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杨威</w:t>
      </w:r>
      <w:r>
        <w:rPr>
          <w:rFonts w:hint="eastAsia" w:ascii="宋体" w:hAnsi="宋体" w:cs="宋体"/>
          <w:b/>
          <w:kern w:val="0"/>
          <w:sz w:val="32"/>
          <w:szCs w:val="32"/>
        </w:rPr>
        <w:t>个人债务集中清理案</w:t>
      </w:r>
    </w:p>
    <w:p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债 权 申 报 须 知</w:t>
      </w:r>
    </w:p>
    <w:p>
      <w:pPr>
        <w:snapToGrid w:val="0"/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4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日，绍兴市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柯桥区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人民法院作出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（2023）浙0603破申76号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民事裁定书，裁定受理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杨威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个人债务集中清理一案，并指定浙江大公律师事务所为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杨威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个人债务集中清理期间的管理人。</w:t>
      </w:r>
    </w:p>
    <w:p>
      <w:pPr>
        <w:widowControl/>
        <w:spacing w:line="400" w:lineRule="exact"/>
        <w:ind w:firstLine="537" w:firstLineChars="19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为使债权人了解上述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杨威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个人债务集中清理</w:t>
      </w:r>
      <w:r>
        <w:rPr>
          <w:rFonts w:hint="eastAsia" w:ascii="仿宋" w:hAnsi="仿宋" w:eastAsia="仿宋" w:cs="宋体"/>
          <w:kern w:val="0"/>
          <w:sz w:val="28"/>
          <w:szCs w:val="28"/>
        </w:rPr>
        <w:t>案债权申报程序，促进债权申报工作的顺利进行，管理人就债权人申报债权的相关事宜说明如下：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一、申报债权主体：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绍兴市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柯桥区</w:t>
      </w:r>
      <w:r>
        <w:rPr>
          <w:rFonts w:hint="eastAsia" w:ascii="仿宋" w:hAnsi="仿宋" w:eastAsia="仿宋"/>
          <w:kern w:val="0"/>
          <w:sz w:val="28"/>
          <w:szCs w:val="28"/>
        </w:rPr>
        <w:t>人民法院</w:t>
      </w:r>
      <w:r>
        <w:rPr>
          <w:rFonts w:hint="eastAsia" w:ascii="仿宋" w:hAnsi="仿宋" w:eastAsia="仿宋" w:cs="宋体"/>
          <w:kern w:val="0"/>
          <w:sz w:val="28"/>
          <w:szCs w:val="28"/>
        </w:rPr>
        <w:t>裁定受理上述债务人个人债务集中清理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债权人在申报债权时应当注意以下几点：</w:t>
      </w:r>
    </w:p>
    <w:p>
      <w:pPr>
        <w:pStyle w:val="20"/>
        <w:widowControl/>
        <w:numPr>
          <w:ilvl w:val="0"/>
          <w:numId w:val="1"/>
        </w:numPr>
        <w:adjustRightInd w:val="0"/>
        <w:spacing w:line="400" w:lineRule="exact"/>
        <w:ind w:firstLineChars="0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未到期的债权，在个人债务集中清理申请受理时视为债权到期；</w:t>
      </w:r>
    </w:p>
    <w:p>
      <w:pPr>
        <w:pStyle w:val="20"/>
        <w:widowControl/>
        <w:numPr>
          <w:ilvl w:val="0"/>
          <w:numId w:val="1"/>
        </w:numPr>
        <w:adjustRightInd w:val="0"/>
        <w:spacing w:line="400" w:lineRule="exact"/>
        <w:ind w:firstLineChars="0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附利息的债权，自个人债务集中清理申请受理时起停止计息；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⑶附条件、附期限的债权和诉讼、仲裁未决的债权，债权人可以申报；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⑸连带债权人可以由其中一人代表全体连带债权人申报债权，也可以共同申报债权；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⑻管理人或者债务人依照法律规定解除合同的，对方当事人以因合同解除所产生的损害赔偿请求权申报债权；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⑼债务人是委托合同的委托人，被裁定适用《浙江法院个人债务集中清理（类个人破产）工作指引（试行）》规定的程序，受托人不知该事实，继续处理委托事务的，受托人以由此产生的请求权申报债权；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⑽债务人是票据的出票人，被裁定适用《浙江法院个人债务集中清理（类个人破产）工作指引（试行）》规定的程序，该票据的付款人继续付款或者承兑的，付款人以由此产生的请求权申报债权；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⑾法律规定其他可以申报的债权，债权人应当予以申报。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债权人未依照《浙江法院个人债务集中清理（类个人破产）工作指引（试行）》规定申报债权的，不得依照《浙江法院个人债务集中清理（类个人破产）工作指引（试行）》规定的程序行使权利。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二、申报债权应提供以下资料：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债权人为个人的，提供个人身份证明(复印件签字确认)；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债权申报表、申报材料清单；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三、注意事项：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以上申报材料均一式两份；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提交材料的纸张规格为A4纸；书写均应用蓝墨、或炭素墨水；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5.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申报时间及地点：法定工作日周一至周五上午9:00～1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: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0，下午2:00～5:00，浙江省绍兴市中兴中路375号写字楼B座7F，邮政编码：312000；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6.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联系人：沈律师，联系电话：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16605857191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；谢律师，联系电话：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15757597930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62" w:firstLineChars="200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四、特别提醒：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有关申报资料可在管理人网站http://www.zjdagong.com下载；有关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杨威</w:t>
      </w:r>
      <w:r>
        <w:rPr>
          <w:rFonts w:hint="eastAsia" w:ascii="仿宋" w:hAnsi="仿宋" w:eastAsia="仿宋"/>
          <w:kern w:val="0"/>
          <w:sz w:val="28"/>
          <w:szCs w:val="28"/>
        </w:rPr>
        <w:t>个人债务集中清理案的相关信息，管理人也将根据实际需要通过网站、公告、电话等方式通知债权人，敬请债权人予以关注。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right="182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jc w:val="right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杨威</w:t>
      </w:r>
      <w:r>
        <w:rPr>
          <w:rFonts w:hint="eastAsia" w:ascii="仿宋" w:hAnsi="仿宋" w:eastAsia="仿宋"/>
          <w:kern w:val="0"/>
          <w:sz w:val="28"/>
          <w:szCs w:val="28"/>
        </w:rPr>
        <w:t>个人债务集中清理管理人</w:t>
      </w:r>
    </w:p>
    <w:p>
      <w:pPr>
        <w:widowControl/>
        <w:adjustRightInd w:val="0"/>
        <w:spacing w:line="400" w:lineRule="exact"/>
        <w:jc w:val="right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/>
          <w:kern w:val="0"/>
          <w:sz w:val="28"/>
          <w:szCs w:val="28"/>
        </w:rPr>
        <w:t>二○二三年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一十三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日</w:t>
      </w:r>
    </w:p>
    <w:sectPr>
      <w:headerReference r:id="rId3" w:type="default"/>
      <w:pgSz w:w="11910" w:h="16840"/>
      <w:pgMar w:top="1300" w:right="1560" w:bottom="1420" w:left="1680" w:header="869" w:footer="123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iti SC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92429"/>
    <w:multiLevelType w:val="multilevel"/>
    <w:tmpl w:val="30992429"/>
    <w:lvl w:ilvl="0" w:tentative="0">
      <w:start w:val="1"/>
      <w:numFmt w:val="decimalEnclosedParen"/>
      <w:lvlText w:val="%1"/>
      <w:lvlJc w:val="left"/>
      <w:pPr>
        <w:ind w:left="90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9" w:hanging="420"/>
      </w:pPr>
    </w:lvl>
    <w:lvl w:ilvl="2" w:tentative="0">
      <w:start w:val="1"/>
      <w:numFmt w:val="lowerRoman"/>
      <w:lvlText w:val="%3."/>
      <w:lvlJc w:val="right"/>
      <w:pPr>
        <w:ind w:left="1809" w:hanging="420"/>
      </w:pPr>
    </w:lvl>
    <w:lvl w:ilvl="3" w:tentative="0">
      <w:start w:val="1"/>
      <w:numFmt w:val="decimal"/>
      <w:lvlText w:val="%4."/>
      <w:lvlJc w:val="left"/>
      <w:pPr>
        <w:ind w:left="2229" w:hanging="420"/>
      </w:pPr>
    </w:lvl>
    <w:lvl w:ilvl="4" w:tentative="0">
      <w:start w:val="1"/>
      <w:numFmt w:val="lowerLetter"/>
      <w:lvlText w:val="%5)"/>
      <w:lvlJc w:val="left"/>
      <w:pPr>
        <w:ind w:left="2649" w:hanging="420"/>
      </w:pPr>
    </w:lvl>
    <w:lvl w:ilvl="5" w:tentative="0">
      <w:start w:val="1"/>
      <w:numFmt w:val="lowerRoman"/>
      <w:lvlText w:val="%6."/>
      <w:lvlJc w:val="right"/>
      <w:pPr>
        <w:ind w:left="3069" w:hanging="420"/>
      </w:pPr>
    </w:lvl>
    <w:lvl w:ilvl="6" w:tentative="0">
      <w:start w:val="1"/>
      <w:numFmt w:val="decimal"/>
      <w:lvlText w:val="%7."/>
      <w:lvlJc w:val="left"/>
      <w:pPr>
        <w:ind w:left="3489" w:hanging="420"/>
      </w:pPr>
    </w:lvl>
    <w:lvl w:ilvl="7" w:tentative="0">
      <w:start w:val="1"/>
      <w:numFmt w:val="lowerLetter"/>
      <w:lvlText w:val="%8)"/>
      <w:lvlJc w:val="left"/>
      <w:pPr>
        <w:ind w:left="3909" w:hanging="420"/>
      </w:pPr>
    </w:lvl>
    <w:lvl w:ilvl="8" w:tentative="0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xYzE3OGUzNzYxYWViOTQwZDIzMmYyZjJlMThjYWIifQ=="/>
  </w:docVars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C65C2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1414"/>
    <w:rsid w:val="002A755C"/>
    <w:rsid w:val="002B561B"/>
    <w:rsid w:val="002B7222"/>
    <w:rsid w:val="002C430B"/>
    <w:rsid w:val="002C4CE8"/>
    <w:rsid w:val="002D11E4"/>
    <w:rsid w:val="002E524C"/>
    <w:rsid w:val="002F23DD"/>
    <w:rsid w:val="002F5446"/>
    <w:rsid w:val="003045AD"/>
    <w:rsid w:val="0032302C"/>
    <w:rsid w:val="00334D1D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0462"/>
    <w:rsid w:val="003F3F50"/>
    <w:rsid w:val="00411E17"/>
    <w:rsid w:val="00422A9D"/>
    <w:rsid w:val="004314B4"/>
    <w:rsid w:val="00472151"/>
    <w:rsid w:val="0047484D"/>
    <w:rsid w:val="00490379"/>
    <w:rsid w:val="004A057D"/>
    <w:rsid w:val="004B5273"/>
    <w:rsid w:val="004E0036"/>
    <w:rsid w:val="004E0B0B"/>
    <w:rsid w:val="004E1FB6"/>
    <w:rsid w:val="004E31F6"/>
    <w:rsid w:val="004F1BAD"/>
    <w:rsid w:val="005374D8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06F88"/>
    <w:rsid w:val="00611CD0"/>
    <w:rsid w:val="0062436E"/>
    <w:rsid w:val="0067477D"/>
    <w:rsid w:val="006D6A7E"/>
    <w:rsid w:val="006D780E"/>
    <w:rsid w:val="006E0865"/>
    <w:rsid w:val="006F29AF"/>
    <w:rsid w:val="006F5795"/>
    <w:rsid w:val="007148AD"/>
    <w:rsid w:val="00734BEA"/>
    <w:rsid w:val="00736EAD"/>
    <w:rsid w:val="00754750"/>
    <w:rsid w:val="00760C7E"/>
    <w:rsid w:val="007707AC"/>
    <w:rsid w:val="00782580"/>
    <w:rsid w:val="007921D9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04C7B"/>
    <w:rsid w:val="00913F1A"/>
    <w:rsid w:val="00916C40"/>
    <w:rsid w:val="009175D6"/>
    <w:rsid w:val="0092526F"/>
    <w:rsid w:val="0093062D"/>
    <w:rsid w:val="00947550"/>
    <w:rsid w:val="00954755"/>
    <w:rsid w:val="009769DD"/>
    <w:rsid w:val="00977B9D"/>
    <w:rsid w:val="009817B1"/>
    <w:rsid w:val="00991B13"/>
    <w:rsid w:val="009A50A0"/>
    <w:rsid w:val="009A72CA"/>
    <w:rsid w:val="009C0344"/>
    <w:rsid w:val="009C137D"/>
    <w:rsid w:val="009E1E20"/>
    <w:rsid w:val="009F1622"/>
    <w:rsid w:val="00A151D9"/>
    <w:rsid w:val="00A34392"/>
    <w:rsid w:val="00A35A96"/>
    <w:rsid w:val="00A61655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751B7"/>
    <w:rsid w:val="00B94288"/>
    <w:rsid w:val="00BA2E3C"/>
    <w:rsid w:val="00BB7716"/>
    <w:rsid w:val="00BC0723"/>
    <w:rsid w:val="00BE684E"/>
    <w:rsid w:val="00BF6D24"/>
    <w:rsid w:val="00C209A6"/>
    <w:rsid w:val="00C30715"/>
    <w:rsid w:val="00C446A4"/>
    <w:rsid w:val="00C54595"/>
    <w:rsid w:val="00C72D71"/>
    <w:rsid w:val="00C96596"/>
    <w:rsid w:val="00CA0D4D"/>
    <w:rsid w:val="00CA3466"/>
    <w:rsid w:val="00CC01A8"/>
    <w:rsid w:val="00CF074F"/>
    <w:rsid w:val="00D01D7E"/>
    <w:rsid w:val="00D13A3A"/>
    <w:rsid w:val="00D23D0E"/>
    <w:rsid w:val="00D32D67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4551F"/>
    <w:rsid w:val="00E47026"/>
    <w:rsid w:val="00E54B20"/>
    <w:rsid w:val="00E636E6"/>
    <w:rsid w:val="00E64A0A"/>
    <w:rsid w:val="00E71A91"/>
    <w:rsid w:val="00EA5035"/>
    <w:rsid w:val="00EB07B6"/>
    <w:rsid w:val="00EC646B"/>
    <w:rsid w:val="00ED3C63"/>
    <w:rsid w:val="00EE5616"/>
    <w:rsid w:val="00F22C68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0FA11DB"/>
    <w:rsid w:val="067E3AC6"/>
    <w:rsid w:val="075449B1"/>
    <w:rsid w:val="09BB1F44"/>
    <w:rsid w:val="10BC32E1"/>
    <w:rsid w:val="10F62635"/>
    <w:rsid w:val="1F460C2C"/>
    <w:rsid w:val="254C304A"/>
    <w:rsid w:val="2D3C7402"/>
    <w:rsid w:val="30D76ACD"/>
    <w:rsid w:val="337C33E4"/>
    <w:rsid w:val="45AB33D4"/>
    <w:rsid w:val="45C76693"/>
    <w:rsid w:val="46A26514"/>
    <w:rsid w:val="46D25A98"/>
    <w:rsid w:val="472C37B0"/>
    <w:rsid w:val="4D0936B4"/>
    <w:rsid w:val="4FCC11C6"/>
    <w:rsid w:val="507C1CF8"/>
    <w:rsid w:val="52485ED4"/>
    <w:rsid w:val="52B20440"/>
    <w:rsid w:val="56E9118B"/>
    <w:rsid w:val="56FF08B2"/>
    <w:rsid w:val="585404FF"/>
    <w:rsid w:val="58B40696"/>
    <w:rsid w:val="6CDD3120"/>
    <w:rsid w:val="6F6456BE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autoSpaceDE w:val="0"/>
      <w:autoSpaceDN w:val="0"/>
      <w:ind w:left="139"/>
      <w:jc w:val="left"/>
      <w:outlineLvl w:val="0"/>
    </w:pPr>
    <w:rPr>
      <w:rFonts w:ascii="Heiti SC" w:hAnsi="Heiti SC" w:eastAsia="Heiti SC" w:cs="Heiti SC"/>
      <w:b/>
      <w:bCs/>
      <w:kern w:val="0"/>
      <w:sz w:val="31"/>
      <w:szCs w:val="31"/>
      <w:lang w:eastAsia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autoSpaceDE w:val="0"/>
      <w:autoSpaceDN w:val="0"/>
      <w:ind w:left="859"/>
      <w:jc w:val="left"/>
      <w:outlineLvl w:val="1"/>
    </w:pPr>
    <w:rPr>
      <w:rFonts w:ascii="Heiti SC" w:hAnsi="Heiti SC" w:eastAsia="Heiti SC" w:cs="Heiti SC"/>
      <w:b/>
      <w:bCs/>
      <w:kern w:val="0"/>
      <w:sz w:val="24"/>
      <w:szCs w:val="24"/>
      <w:lang w:eastAsia="en-US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4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4"/>
      <w:szCs w:val="24"/>
      <w:u w:val="single" w:color="000000"/>
      <w:lang w:eastAsia="en-US"/>
    </w:rPr>
  </w:style>
  <w:style w:type="paragraph" w:styleId="6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2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9">
    <w:name w:val="批注主题 字符"/>
    <w:basedOn w:val="18"/>
    <w:link w:val="10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字符"/>
    <w:basedOn w:val="12"/>
    <w:link w:val="6"/>
    <w:semiHidden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ascii="Heiti SC" w:hAnsi="Heiti SC" w:eastAsia="Heiti SC" w:cs="Heiti SC"/>
      <w:b/>
      <w:bCs/>
      <w:sz w:val="31"/>
      <w:szCs w:val="31"/>
      <w:lang w:eastAsia="en-US"/>
    </w:rPr>
  </w:style>
  <w:style w:type="character" w:customStyle="1" w:styleId="23">
    <w:name w:val="标题 2 字符"/>
    <w:basedOn w:val="12"/>
    <w:link w:val="3"/>
    <w:qFormat/>
    <w:uiPriority w:val="9"/>
    <w:rPr>
      <w:rFonts w:ascii="Heiti SC" w:hAnsi="Heiti SC" w:eastAsia="Heiti SC" w:cs="Heiti SC"/>
      <w:b/>
      <w:bCs/>
      <w:sz w:val="24"/>
      <w:szCs w:val="24"/>
      <w:lang w:eastAsia="en-US"/>
    </w:rPr>
  </w:style>
  <w:style w:type="character" w:customStyle="1" w:styleId="24">
    <w:name w:val="正文文本 字符"/>
    <w:basedOn w:val="12"/>
    <w:link w:val="5"/>
    <w:qFormat/>
    <w:uiPriority w:val="1"/>
    <w:rPr>
      <w:rFonts w:ascii="Arial Unicode MS" w:hAnsi="Arial Unicode MS" w:eastAsia="Arial Unicode MS" w:cs="Arial Unicode MS"/>
      <w:sz w:val="24"/>
      <w:szCs w:val="24"/>
      <w:u w:val="single"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F24F-F9CF-4653-808B-261E508CE6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</Company>
  <Pages>3</Pages>
  <Words>263</Words>
  <Characters>1505</Characters>
  <Lines>12</Lines>
  <Paragraphs>3</Paragraphs>
  <TotalTime>98</TotalTime>
  <ScaleCrop>false</ScaleCrop>
  <LinksUpToDate>false</LinksUpToDate>
  <CharactersWithSpaces>1765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2020-09-13T12:16:00Z</dcterms:created>
  <dc:creator>马健</dc:creator>
  <cp:lastModifiedBy>阿弗</cp:lastModifiedBy>
  <cp:lastPrinted>2022-10-08T08:51:00Z</cp:lastPrinted>
  <dcterms:modified xsi:type="dcterms:W3CDTF">2023-10-13T02:09:21Z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D0FBE6D63BE044C7BD2D61CF4B7CEFD5</vt:lpwstr>
  </property>
</Properties>
</file>