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rPr>
          <w:rFonts w:ascii="楷体" w:hAnsi="楷体" w:eastAsia="楷体" w:cs="楷体"/>
        </w:rPr>
      </w:pPr>
      <w:bookmarkStart w:id="0" w:name="_Toc19399"/>
      <w:bookmarkStart w:id="1" w:name="_Toc22960"/>
      <w:bookmarkStart w:id="2" w:name="_Toc20368"/>
      <w:bookmarkStart w:id="3" w:name="_Toc22380"/>
      <w:r>
        <w:rPr>
          <w:rFonts w:hint="eastAsia" w:ascii="楷体" w:hAnsi="楷体" w:eastAsia="楷体" w:cs="楷体"/>
        </w:rPr>
        <w:t>注册登录</w:t>
      </w:r>
    </w:p>
    <w:p>
      <w:pPr>
        <w:pStyle w:val="3"/>
        <w:spacing w:line="360" w:lineRule="auto"/>
      </w:pPr>
      <w:r>
        <w:rPr>
          <w:rFonts w:hint="eastAsia"/>
        </w:rPr>
        <w:t>扫码进入</w:t>
      </w:r>
    </w:p>
    <w:p>
      <w:pPr>
        <w:pStyle w:val="18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方式一：使用微信“扫一扫”功能扫描下方二维码进入系统：</w:t>
      </w:r>
    </w:p>
    <w:p>
      <w:pPr>
        <w:spacing w:line="360" w:lineRule="auto"/>
        <w:ind w:firstLine="3120" w:firstLineChars="1300"/>
      </w:pPr>
      <w:r>
        <w:rPr>
          <w:rFonts w:hint="eastAsia" w:ascii="仿宋_GB2312" w:hAnsi="仿宋_GB2312" w:eastAsia="仿宋_GB2312" w:cs="仿宋_GB2312"/>
          <w:sz w:val="24"/>
        </w:rPr>
        <w:t xml:space="preserve">  </w:t>
      </w:r>
      <w:r>
        <w:rPr>
          <w:rFonts w:hint="eastAsia"/>
        </w:rPr>
        <w:t xml:space="preserve">   </w:t>
      </w:r>
      <w:r>
        <w:rPr>
          <w:b/>
          <w:bCs/>
          <w:color w:val="FF0000"/>
        </w:rPr>
        <w:drawing>
          <wp:inline distT="0" distB="0" distL="0" distR="0">
            <wp:extent cx="1049655" cy="1049655"/>
            <wp:effectExtent l="0" t="0" r="0" b="0"/>
            <wp:docPr id="3" name="图片 3" descr="gh_9a7468dd958c_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gh_9a7468dd958c_4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8"/>
        <w:numPr>
          <w:ilvl w:val="0"/>
          <w:numId w:val="3"/>
        </w:numPr>
        <w:spacing w:line="360" w:lineRule="auto"/>
        <w:ind w:firstLineChars="0"/>
      </w:pPr>
      <w:r>
        <w:rPr>
          <w:rFonts w:hint="eastAsia" w:asciiTheme="minorEastAsia" w:hAnsiTheme="minorEastAsia"/>
          <w:sz w:val="24"/>
        </w:rPr>
        <w:t>方式二：通过微信底部导航栏的“发现”→点击 “搜一搜”直接搜索“破产清算系统”。</w:t>
      </w:r>
    </w:p>
    <w:p>
      <w:pPr>
        <w:pStyle w:val="18"/>
        <w:spacing w:line="360" w:lineRule="auto"/>
        <w:ind w:left="900" w:firstLine="0" w:firstLineChars="0"/>
      </w:pPr>
      <w:r>
        <w:drawing>
          <wp:inline distT="0" distB="0" distL="0" distR="0">
            <wp:extent cx="1557020" cy="2774950"/>
            <wp:effectExtent l="0" t="0" r="508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0876" cy="278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565275" cy="2776855"/>
            <wp:effectExtent l="0" t="0" r="0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65906" cy="277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560195" cy="2778125"/>
            <wp:effectExtent l="0" t="0" r="1905" b="3175"/>
            <wp:docPr id="9" name="图片 9" descr="C:\Users\57048\AppData\Local\Temp\158177594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57048\AppData\Local\Temp\1581775948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4715" cy="278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line="360" w:lineRule="auto"/>
      </w:pPr>
      <w:r>
        <w:rPr>
          <w:rFonts w:hint="eastAsia"/>
        </w:rPr>
        <w:t>账号登录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     已注册使用过本系统的用户直接输入手机号和手机验证码登录，</w:t>
      </w:r>
      <w:r>
        <w:rPr>
          <w:rFonts w:hint="eastAsia" w:asciiTheme="minorEastAsia" w:hAnsiTheme="minorEastAsia"/>
          <w:sz w:val="24"/>
          <w:lang w:val="en-US" w:eastAsia="zh-CN"/>
        </w:rPr>
        <w:t>第一次登陆的</w:t>
      </w:r>
      <w:r>
        <w:rPr>
          <w:rFonts w:hint="eastAsia" w:asciiTheme="minorEastAsia" w:hAnsiTheme="minorEastAsia"/>
          <w:sz w:val="24"/>
        </w:rPr>
        <w:t>用户需要</w:t>
      </w:r>
      <w:r>
        <w:rPr>
          <w:rFonts w:hint="eastAsia" w:asciiTheme="minorEastAsia" w:hAnsiTheme="minorEastAsia"/>
          <w:sz w:val="24"/>
          <w:lang w:val="en-US" w:eastAsia="zh-CN"/>
        </w:rPr>
        <w:t>完善信息后才可以正常登陆系统</w:t>
      </w:r>
      <w:r>
        <w:rPr>
          <w:rFonts w:hint="eastAsia" w:asciiTheme="minorEastAsia" w:hAnsiTheme="minorEastAsia"/>
          <w:sz w:val="24"/>
        </w:rPr>
        <w:t>。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     </w:t>
      </w:r>
      <w:r>
        <w:drawing>
          <wp:inline distT="0" distB="0" distL="114300" distR="114300">
            <wp:extent cx="2167255" cy="4679950"/>
            <wp:effectExtent l="0" t="0" r="12065" b="1397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467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167255" cy="4679950"/>
            <wp:effectExtent l="0" t="0" r="12065" b="1397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467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p>
      <w:pPr>
        <w:pStyle w:val="2"/>
        <w:spacing w:line="360" w:lineRule="auto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进入会议</w:t>
      </w:r>
    </w:p>
    <w:p>
      <w:pPr>
        <w:spacing w:line="360" w:lineRule="auto"/>
        <w:ind w:left="840"/>
        <w:jc w:val="left"/>
        <w:rPr>
          <w:rFonts w:ascii="宋体" w:hAnsi="宋体"/>
          <w:color w:val="000000"/>
          <w:sz w:val="24"/>
        </w:rPr>
      </w:pPr>
      <w:r>
        <w:rPr>
          <w:rFonts w:hint="eastAsia" w:asciiTheme="minorEastAsia" w:hAnsiTheme="minorEastAsia"/>
          <w:sz w:val="24"/>
        </w:rPr>
        <w:t xml:space="preserve">登录成功后点击主页底部导航栏的 “会议”，找到要参加的会议点击进入。       </w:t>
      </w:r>
      <w:r>
        <w:rPr>
          <w:rFonts w:hint="eastAsia" w:ascii="宋体" w:hAnsi="宋体"/>
          <w:color w:val="000000"/>
          <w:sz w:val="24"/>
        </w:rPr>
        <w:t xml:space="preserve">           </w:t>
      </w:r>
    </w:p>
    <w:p>
      <w:pPr>
        <w:spacing w:line="360" w:lineRule="auto"/>
        <w:jc w:val="center"/>
        <w:rPr>
          <w:rFonts w:ascii="宋体" w:hAnsi="宋体"/>
          <w:color w:val="000000"/>
          <w:sz w:val="24"/>
        </w:rPr>
      </w:pPr>
      <w:r>
        <w:drawing>
          <wp:inline distT="0" distB="0" distL="114300" distR="114300">
            <wp:extent cx="1564005" cy="3376930"/>
            <wp:effectExtent l="0" t="0" r="5715" b="635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337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仿宋_GB2312" w:hAnsi="仿宋_GB2312" w:eastAsia="仿宋_GB2312" w:cs="仿宋_GB2312"/>
          <w:color w:val="000000"/>
          <w:sz w:val="24"/>
          <w:highlight w:val="yellow"/>
        </w:rPr>
      </w:pPr>
      <w:r>
        <w:rPr>
          <w:rFonts w:hint="eastAsia" w:ascii="宋体" w:hAnsi="宋体"/>
          <w:color w:val="000000"/>
          <w:sz w:val="24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          </w:t>
      </w:r>
    </w:p>
    <w:p>
      <w:pPr>
        <w:pStyle w:val="2"/>
        <w:spacing w:line="360" w:lineRule="auto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会议资料</w:t>
      </w:r>
    </w:p>
    <w:p>
      <w:pPr>
        <w:spacing w:line="360" w:lineRule="auto"/>
        <w:ind w:firstLine="480" w:firstLineChars="200"/>
      </w:pPr>
      <w:r>
        <w:rPr>
          <w:rFonts w:hint="eastAsia" w:asciiTheme="minorEastAsia" w:hAnsiTheme="minorEastAsia"/>
          <w:sz w:val="24"/>
        </w:rPr>
        <w:t xml:space="preserve">进入会议后可直接查看管理人上传的会议资料，也可下载会议文件到自己的邮箱。   </w:t>
      </w:r>
    </w:p>
    <w:p>
      <w:pPr>
        <w:spacing w:line="360" w:lineRule="auto"/>
        <w:jc w:val="center"/>
        <w:rPr>
          <w:rFonts w:ascii="楷体" w:hAnsi="楷体" w:eastAsia="楷体" w:cs="楷体"/>
          <w:b/>
          <w:bCs/>
          <w:color w:val="000000"/>
          <w:sz w:val="32"/>
          <w:szCs w:val="32"/>
        </w:rPr>
      </w:pPr>
      <w:r>
        <w:drawing>
          <wp:inline distT="0" distB="0" distL="114300" distR="114300">
            <wp:extent cx="1668145" cy="3376930"/>
            <wp:effectExtent l="0" t="0" r="8255" b="6350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337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会议签到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点击底部“签到进入网络会议”进入会议直播和表决页面。</w:t>
      </w:r>
    </w:p>
    <w:p>
      <w:pPr>
        <w:spacing w:line="360" w:lineRule="auto"/>
        <w:ind w:left="840"/>
        <w:jc w:val="left"/>
        <w:rPr>
          <w:rFonts w:ascii="楷体" w:hAnsi="楷体" w:eastAsia="楷体" w:cs="楷体"/>
          <w:b/>
          <w:bCs/>
          <w:color w:val="000000"/>
          <w:sz w:val="32"/>
          <w:szCs w:val="32"/>
        </w:rPr>
      </w:pPr>
    </w:p>
    <w:p>
      <w:pPr>
        <w:spacing w:line="360" w:lineRule="auto"/>
        <w:ind w:left="840"/>
        <w:jc w:val="center"/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</w:pPr>
      <w:r>
        <w:drawing>
          <wp:inline distT="0" distB="0" distL="114300" distR="114300">
            <wp:extent cx="1654175" cy="3376930"/>
            <wp:effectExtent l="0" t="0" r="6985" b="6350"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337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会议表决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屏幕上半部分为视频是直播和录像界面，下半部分为表决页面，对管理人发布的表决项表决后点击“提交表决”提交表决结果。</w:t>
      </w:r>
    </w:p>
    <w:p>
      <w:pPr>
        <w:spacing w:line="360" w:lineRule="auto"/>
        <w:ind w:left="840"/>
        <w:jc w:val="left"/>
        <w:rPr>
          <w:rFonts w:ascii="楷体" w:hAnsi="楷体" w:eastAsia="楷体" w:cs="楷体"/>
          <w:b/>
          <w:bCs/>
          <w:color w:val="000000"/>
          <w:sz w:val="32"/>
          <w:szCs w:val="32"/>
        </w:rPr>
      </w:pPr>
    </w:p>
    <w:p>
      <w:pPr>
        <w:spacing w:line="360" w:lineRule="auto"/>
        <w:ind w:left="840"/>
        <w:jc w:val="center"/>
      </w:pPr>
      <w:r>
        <w:drawing>
          <wp:inline distT="0" distB="0" distL="114300" distR="114300">
            <wp:extent cx="1652270" cy="3340735"/>
            <wp:effectExtent l="0" t="0" r="8890" b="12065"/>
            <wp:docPr id="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33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1"/>
          <w:numId w:val="4"/>
        </w:numPr>
        <w:bidi w:val="0"/>
        <w:ind w:left="879" w:leftChars="0" w:hanging="453" w:firstLineChars="0"/>
      </w:pPr>
      <w:r>
        <w:rPr>
          <w:rFonts w:hint="eastAsia"/>
          <w:lang w:val="en-US" w:eastAsia="zh-CN"/>
        </w:rPr>
        <w:t>代理人表决</w:t>
      </w:r>
    </w:p>
    <w:p>
      <w:pPr>
        <w:spacing w:line="360" w:lineRule="auto"/>
        <w:rPr>
          <w:rFonts w:hint="eastAsia" w:asciiTheme="minorEastAsia" w:hAnsiTheme="minorEastAsia"/>
          <w:sz w:val="24"/>
          <w:lang w:val="en-US" w:eastAsia="zh-CN"/>
        </w:rPr>
      </w:pPr>
      <w:r>
        <w:rPr>
          <w:rFonts w:hint="eastAsia" w:asciiTheme="minorEastAsia" w:hAnsiTheme="minorEastAsia"/>
          <w:sz w:val="24"/>
          <w:lang w:val="en-US" w:eastAsia="zh-CN"/>
        </w:rPr>
        <w:t>如若代理人代理了多名债权人的情况，可根据一下说明操作：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default"/>
          <w:lang w:val="en-US" w:eastAsia="zh-CN"/>
        </w:rPr>
      </w:pPr>
      <w:r>
        <w:rPr>
          <w:rFonts w:hint="eastAsia" w:asciiTheme="minorEastAsia" w:hAnsiTheme="minorEastAsia"/>
          <w:sz w:val="24"/>
          <w:lang w:val="en-US" w:eastAsia="zh-CN"/>
        </w:rPr>
        <w:t>代理的多名债权人投票表决的情况一样，正常投票表决即可，表决一次相当于代理的所有债权人都表决完成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default" w:asciiTheme="minorEastAsia" w:hAnsiTheme="minorEastAsia"/>
          <w:sz w:val="24"/>
          <w:lang w:val="en-US" w:eastAsia="zh-CN"/>
        </w:rPr>
      </w:pPr>
      <w:r>
        <w:rPr>
          <w:rFonts w:hint="eastAsia" w:asciiTheme="minorEastAsia" w:hAnsiTheme="minorEastAsia"/>
          <w:sz w:val="24"/>
          <w:lang w:val="en-US" w:eastAsia="zh-CN"/>
        </w:rPr>
        <w:t>代理的多名债权人表决情况不一样，点击代表投票人-选择名单，选中需要代表的债权人，表决提交之后即可，重复操作就能实现帮不同的债权人表决不一样的情况</w:t>
      </w:r>
    </w:p>
    <w:p>
      <w:pPr>
        <w:spacing w:line="360" w:lineRule="auto"/>
        <w:ind w:left="840"/>
        <w:jc w:val="center"/>
        <w:rPr>
          <w:rFonts w:ascii="楷体" w:hAnsi="楷体" w:eastAsia="楷体" w:cs="楷体"/>
          <w:b/>
          <w:bCs/>
          <w:color w:val="000000"/>
          <w:sz w:val="32"/>
          <w:szCs w:val="32"/>
        </w:rPr>
      </w:pPr>
      <w:r>
        <w:drawing>
          <wp:inline distT="0" distB="0" distL="114300" distR="114300">
            <wp:extent cx="1636395" cy="3340735"/>
            <wp:effectExtent l="0" t="0" r="952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33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single" w:color="auto" w:sz="4" w:space="1"/>
      </w:pBdr>
      <w:jc w:val="center"/>
    </w:pPr>
  </w:p>
  <w:p>
    <w:pPr>
      <w:pStyle w:val="8"/>
      <w:pBdr>
        <w:bottom w:val="single" w:color="auto" w:sz="4" w:space="1"/>
      </w:pBdr>
      <w:jc w:val="center"/>
    </w:pPr>
  </w:p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FCEB6C"/>
    <w:multiLevelType w:val="singleLevel"/>
    <w:tmpl w:val="C2FCEB6C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2F4B7C85"/>
    <w:multiLevelType w:val="multilevel"/>
    <w:tmpl w:val="2F4B7C85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2">
    <w:nsid w:val="5D8C24D7"/>
    <w:multiLevelType w:val="multilevel"/>
    <w:tmpl w:val="5D8C24D7"/>
    <w:lvl w:ilvl="0" w:tentative="0">
      <w:start w:val="1"/>
      <w:numFmt w:val="chineseCountingThousand"/>
      <w:pStyle w:val="2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pStyle w:val="3"/>
      <w:lvlText w:val="1.%2."/>
      <w:lvlJc w:val="left"/>
      <w:pPr>
        <w:ind w:left="879" w:hanging="453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3">
    <w:nsid w:val="63BE563E"/>
    <w:multiLevelType w:val="multilevel"/>
    <w:tmpl w:val="63BE563E"/>
    <w:lvl w:ilvl="0" w:tentative="0">
      <w:start w:val="1"/>
      <w:numFmt w:val="chineseCountingThousand"/>
      <w:lvlText w:val="%1.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5.%2."/>
      <w:lvlJc w:val="left"/>
      <w:pPr>
        <w:ind w:left="879" w:hanging="453"/>
      </w:pPr>
      <w:rPr>
        <w:rFonts w:hint="eastAsia"/>
      </w:rPr>
    </w:lvl>
    <w:lvl w:ilvl="2" w:tentative="0">
      <w:start w:val="1"/>
      <w:numFmt w:val="decimal"/>
      <w:lvlText w:val="5.%2.%3."/>
      <w:lvlJc w:val="left"/>
      <w:pPr>
        <w:ind w:left="1508" w:hanging="708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ind w:left="2053" w:hanging="853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eastAsia"/>
      </w:rPr>
    </w:lvl>
  </w:abstractNum>
  <w:abstractNum w:abstractNumId="4">
    <w:nsid w:val="7D4105F8"/>
    <w:multiLevelType w:val="multilevel"/>
    <w:tmpl w:val="7D4105F8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23"/>
    <w:rsid w:val="000200D4"/>
    <w:rsid w:val="000770D2"/>
    <w:rsid w:val="000B087E"/>
    <w:rsid w:val="000C041C"/>
    <w:rsid w:val="00204190"/>
    <w:rsid w:val="00206092"/>
    <w:rsid w:val="00227086"/>
    <w:rsid w:val="00244DEB"/>
    <w:rsid w:val="002B50E9"/>
    <w:rsid w:val="002C6ED9"/>
    <w:rsid w:val="00310558"/>
    <w:rsid w:val="003C35C5"/>
    <w:rsid w:val="0042266F"/>
    <w:rsid w:val="00450CE3"/>
    <w:rsid w:val="00553808"/>
    <w:rsid w:val="0062390A"/>
    <w:rsid w:val="00627A22"/>
    <w:rsid w:val="006819C1"/>
    <w:rsid w:val="006E31AE"/>
    <w:rsid w:val="006E350C"/>
    <w:rsid w:val="007068E6"/>
    <w:rsid w:val="00743026"/>
    <w:rsid w:val="00744E1F"/>
    <w:rsid w:val="00751B33"/>
    <w:rsid w:val="007835F1"/>
    <w:rsid w:val="007D1B53"/>
    <w:rsid w:val="0083151E"/>
    <w:rsid w:val="00880422"/>
    <w:rsid w:val="008E2214"/>
    <w:rsid w:val="0092096A"/>
    <w:rsid w:val="00930BE8"/>
    <w:rsid w:val="009C4E23"/>
    <w:rsid w:val="00A118EC"/>
    <w:rsid w:val="00AB44B3"/>
    <w:rsid w:val="00AF0B9C"/>
    <w:rsid w:val="00BF5FF9"/>
    <w:rsid w:val="00C37786"/>
    <w:rsid w:val="00C463C1"/>
    <w:rsid w:val="00D16DB9"/>
    <w:rsid w:val="00DD45F1"/>
    <w:rsid w:val="00DE5AF5"/>
    <w:rsid w:val="00EA29B5"/>
    <w:rsid w:val="00ED722D"/>
    <w:rsid w:val="00FB53CB"/>
    <w:rsid w:val="00FD4E50"/>
    <w:rsid w:val="038061AE"/>
    <w:rsid w:val="054279CD"/>
    <w:rsid w:val="09F607A6"/>
    <w:rsid w:val="0A1D16F4"/>
    <w:rsid w:val="0A973D2A"/>
    <w:rsid w:val="0E8D06E6"/>
    <w:rsid w:val="10596082"/>
    <w:rsid w:val="112878C1"/>
    <w:rsid w:val="12AD48C4"/>
    <w:rsid w:val="15316CA7"/>
    <w:rsid w:val="16F0266B"/>
    <w:rsid w:val="1D0D40AE"/>
    <w:rsid w:val="1E597769"/>
    <w:rsid w:val="230D25BC"/>
    <w:rsid w:val="235B12D0"/>
    <w:rsid w:val="24D4535D"/>
    <w:rsid w:val="26F87D99"/>
    <w:rsid w:val="279D2B6D"/>
    <w:rsid w:val="28282625"/>
    <w:rsid w:val="2973427C"/>
    <w:rsid w:val="29D97A15"/>
    <w:rsid w:val="2B6B0037"/>
    <w:rsid w:val="302F16FC"/>
    <w:rsid w:val="32837A11"/>
    <w:rsid w:val="34305759"/>
    <w:rsid w:val="34C611C8"/>
    <w:rsid w:val="38484BD6"/>
    <w:rsid w:val="397B4F73"/>
    <w:rsid w:val="3B311F06"/>
    <w:rsid w:val="3BA67813"/>
    <w:rsid w:val="3E622CEC"/>
    <w:rsid w:val="40E03143"/>
    <w:rsid w:val="42A04611"/>
    <w:rsid w:val="44927FC8"/>
    <w:rsid w:val="47C12A26"/>
    <w:rsid w:val="4AA36CD9"/>
    <w:rsid w:val="4EC0425F"/>
    <w:rsid w:val="4FDB515F"/>
    <w:rsid w:val="51653338"/>
    <w:rsid w:val="51A42F74"/>
    <w:rsid w:val="53DC1F23"/>
    <w:rsid w:val="57204C0A"/>
    <w:rsid w:val="57E32A6D"/>
    <w:rsid w:val="5B8E6134"/>
    <w:rsid w:val="5BAC45EB"/>
    <w:rsid w:val="5FE4066B"/>
    <w:rsid w:val="606040E8"/>
    <w:rsid w:val="616877B9"/>
    <w:rsid w:val="621906C9"/>
    <w:rsid w:val="64162FD0"/>
    <w:rsid w:val="651E4D67"/>
    <w:rsid w:val="68A161A0"/>
    <w:rsid w:val="694F767B"/>
    <w:rsid w:val="6AFC3979"/>
    <w:rsid w:val="6CE04348"/>
    <w:rsid w:val="70B33F30"/>
    <w:rsid w:val="76C77D30"/>
    <w:rsid w:val="773D5F65"/>
    <w:rsid w:val="774F47B5"/>
    <w:rsid w:val="784A1B1E"/>
    <w:rsid w:val="79C14C5A"/>
    <w:rsid w:val="7C25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0"/>
    <w:pPr>
      <w:ind w:left="840" w:leftChars="400"/>
    </w:p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toc 2"/>
    <w:basedOn w:val="1"/>
    <w:next w:val="1"/>
    <w:qFormat/>
    <w:uiPriority w:val="0"/>
    <w:pPr>
      <w:ind w:left="420" w:leftChars="200"/>
    </w:p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paragraph" w:customStyle="1" w:styleId="16">
    <w:name w:val="样式1"/>
    <w:basedOn w:val="9"/>
    <w:qFormat/>
    <w:uiPriority w:val="0"/>
  </w:style>
  <w:style w:type="character" w:customStyle="1" w:styleId="17">
    <w:name w:val="批注框文本 Char"/>
    <w:basedOn w:val="13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60</Words>
  <Characters>345</Characters>
  <Lines>2</Lines>
  <Paragraphs>1</Paragraphs>
  <TotalTime>1</TotalTime>
  <ScaleCrop>false</ScaleCrop>
  <LinksUpToDate>false</LinksUpToDate>
  <CharactersWithSpaces>404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2019-08-05T01:39:00Z</dcterms:created>
  <dc:creator>Asus</dc:creator>
  <cp:lastModifiedBy>无辄</cp:lastModifiedBy>
  <dcterms:modified xsi:type="dcterms:W3CDTF">2020-07-21T03:35:29Z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