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rPr>
          <w:rFonts w:ascii="楷体" w:hAnsi="楷体" w:eastAsia="楷体" w:cs="楷体"/>
        </w:rPr>
      </w:pPr>
      <w:bookmarkStart w:id="0" w:name="_Toc22380"/>
      <w:bookmarkStart w:id="1" w:name="_Toc20368"/>
      <w:bookmarkStart w:id="2" w:name="_Toc19399"/>
      <w:bookmarkStart w:id="3" w:name="_Toc22960"/>
      <w:r>
        <w:rPr>
          <w:rFonts w:hint="eastAsia" w:ascii="楷体" w:hAnsi="楷体" w:eastAsia="楷体" w:cs="楷体"/>
        </w:rPr>
        <w:t>注册登录</w:t>
      </w:r>
    </w:p>
    <w:p>
      <w:pPr>
        <w:pStyle w:val="3"/>
        <w:spacing w:line="360" w:lineRule="auto"/>
      </w:pPr>
      <w:r>
        <w:rPr>
          <w:rFonts w:hint="eastAsia"/>
        </w:rPr>
        <w:t>扫码进入</w:t>
      </w:r>
    </w:p>
    <w:p>
      <w:pPr>
        <w:pStyle w:val="18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方式一：使用微信“扫一扫”功能扫描下方二维码进入系统：</w:t>
      </w:r>
    </w:p>
    <w:p>
      <w:pPr>
        <w:spacing w:line="360" w:lineRule="auto"/>
        <w:ind w:firstLine="3120" w:firstLineChars="1300"/>
      </w:pPr>
      <w:r>
        <w:rPr>
          <w:rFonts w:hint="eastAsia" w:ascii="仿宋_GB2312" w:hAnsi="仿宋_GB2312" w:eastAsia="仿宋_GB2312" w:cs="仿宋_GB2312"/>
          <w:sz w:val="24"/>
        </w:rPr>
        <w:t xml:space="preserve">  </w:t>
      </w:r>
      <w:r>
        <w:rPr>
          <w:rFonts w:hint="eastAsia"/>
        </w:rPr>
        <w:t xml:space="preserve">   </w:t>
      </w:r>
      <w:r>
        <w:rPr>
          <w:b/>
          <w:bCs/>
          <w:color w:val="FF0000"/>
        </w:rPr>
        <w:drawing>
          <wp:inline distT="0" distB="0" distL="0" distR="0">
            <wp:extent cx="1049655" cy="1049655"/>
            <wp:effectExtent l="0" t="0" r="0" b="0"/>
            <wp:docPr id="3" name="图片 3" descr="gh_9a7468dd958c_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h_9a7468dd958c_4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3"/>
        </w:numPr>
        <w:spacing w:line="360" w:lineRule="auto"/>
        <w:ind w:firstLineChars="0"/>
      </w:pPr>
      <w:r>
        <w:rPr>
          <w:rFonts w:hint="eastAsia" w:asciiTheme="minorEastAsia" w:hAnsiTheme="minorEastAsia"/>
          <w:sz w:val="24"/>
        </w:rPr>
        <w:t>方式二：通过微信底部导航栏的“发现”→点击 “搜一搜”直接搜索“破产清算系统”。</w:t>
      </w:r>
    </w:p>
    <w:p>
      <w:pPr>
        <w:pStyle w:val="18"/>
        <w:spacing w:line="360" w:lineRule="auto"/>
        <w:ind w:left="900" w:firstLine="0" w:firstLineChars="0"/>
      </w:pPr>
      <w:r>
        <w:drawing>
          <wp:inline distT="0" distB="0" distL="0" distR="0">
            <wp:extent cx="1557020" cy="2774950"/>
            <wp:effectExtent l="0" t="0" r="508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0876" cy="27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65275" cy="277685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5906" cy="277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60195" cy="2778125"/>
            <wp:effectExtent l="0" t="0" r="1905" b="3175"/>
            <wp:docPr id="9" name="图片 9" descr="C:\Users\57048\AppData\Local\Temp\15817759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57048\AppData\Local\Temp\1581775948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4715" cy="278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r>
        <w:rPr>
          <w:rFonts w:hint="eastAsia"/>
        </w:rPr>
        <w:t>账号登录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 xml:space="preserve">     已注册使用过本系统的用户直接输入手机号和手机验证码登录，</w:t>
      </w:r>
      <w:r>
        <w:rPr>
          <w:rFonts w:hint="eastAsia" w:asciiTheme="minorEastAsia" w:hAnsiTheme="minorEastAsia"/>
          <w:sz w:val="24"/>
          <w:lang w:val="en-US" w:eastAsia="zh-CN"/>
        </w:rPr>
        <w:t>第一次登陆的</w:t>
      </w:r>
      <w:r>
        <w:rPr>
          <w:rFonts w:hint="eastAsia" w:asciiTheme="minorEastAsia" w:hAnsiTheme="minorEastAsia"/>
          <w:sz w:val="24"/>
        </w:rPr>
        <w:t>用户需要</w:t>
      </w:r>
      <w:r>
        <w:rPr>
          <w:rFonts w:hint="eastAsia" w:asciiTheme="minorEastAsia" w:hAnsiTheme="minorEastAsia"/>
          <w:sz w:val="24"/>
          <w:lang w:val="en-US" w:eastAsia="zh-CN"/>
        </w:rPr>
        <w:t>完善信息后才可以正常登陆系统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 xml:space="preserve">     </w:t>
      </w:r>
      <w:r>
        <w:drawing>
          <wp:inline distT="0" distB="0" distL="114300" distR="114300">
            <wp:extent cx="2167255" cy="4679950"/>
            <wp:effectExtent l="0" t="0" r="12065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7255" cy="4679950"/>
            <wp:effectExtent l="0" t="0" r="12065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p>
      <w:pPr>
        <w:pStyle w:val="2"/>
        <w:spacing w:line="360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债权申报</w:t>
      </w:r>
    </w:p>
    <w:p>
      <w:pPr>
        <w:spacing w:line="360" w:lineRule="auto"/>
        <w:ind w:left="840"/>
        <w:jc w:val="left"/>
        <w:rPr>
          <w:rFonts w:ascii="宋体" w:hAnsi="宋体"/>
          <w:color w:val="000000"/>
          <w:sz w:val="24"/>
        </w:rPr>
      </w:pPr>
      <w:r>
        <w:rPr>
          <w:rFonts w:hint="eastAsia" w:asciiTheme="minorEastAsia" w:hAnsiTheme="minorEastAsia"/>
          <w:sz w:val="24"/>
        </w:rPr>
        <w:t xml:space="preserve">登录成功后点击主页底部导航栏的 “公告（申报）”，搜索找到对应的破产案件公告，进入查看后直接点击底部“前往申报”按钮即可进入申报页面。       </w:t>
      </w:r>
      <w:r>
        <w:rPr>
          <w:rFonts w:hint="eastAsia" w:ascii="宋体" w:hAnsi="宋体"/>
          <w:color w:val="000000"/>
          <w:sz w:val="24"/>
        </w:rPr>
        <w:t xml:space="preserve">           </w:t>
      </w:r>
    </w:p>
    <w:p>
      <w:pPr>
        <w:spacing w:line="360" w:lineRule="auto"/>
        <w:jc w:val="lef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 xml:space="preserve">   </w:t>
      </w:r>
      <w:r>
        <w:drawing>
          <wp:inline distT="0" distB="0" distL="114300" distR="114300">
            <wp:extent cx="1636395" cy="3376930"/>
            <wp:effectExtent l="0" t="0" r="9525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2590" cy="3376930"/>
            <wp:effectExtent l="0" t="0" r="3810" b="635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8305" cy="3376930"/>
            <wp:effectExtent l="0" t="0" r="13335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_GB2312" w:hAnsi="仿宋_GB2312" w:eastAsia="仿宋_GB2312" w:cs="仿宋_GB2312"/>
          <w:color w:val="000000"/>
          <w:sz w:val="24"/>
          <w:highlight w:val="yellow"/>
        </w:rPr>
      </w:pPr>
      <w:r>
        <w:rPr>
          <w:rFonts w:hint="eastAsia" w:ascii="宋体" w:hAnsi="宋体"/>
          <w:color w:val="000000"/>
          <w:sz w:val="24"/>
        </w:rPr>
        <w:t xml:space="preserve">              </w:t>
      </w:r>
      <w:r>
        <w:rPr>
          <w:rFonts w:hint="eastAsia" w:ascii="仿宋_GB2312" w:hAnsi="仿宋_GB2312" w:eastAsia="仿宋_GB2312" w:cs="仿宋_GB2312"/>
          <w:color w:val="000000"/>
          <w:sz w:val="24"/>
        </w:rPr>
        <w:t xml:space="preserve">          </w:t>
      </w:r>
    </w:p>
    <w:p>
      <w:pPr>
        <w:spacing w:line="360" w:lineRule="auto"/>
        <w:jc w:val="left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选择“债权人身份”、“申报模式”，填写“债权人信息”、“代理人信息（代理人申报模式）”、债权信息。</w:t>
      </w:r>
    </w:p>
    <w:p>
      <w:pPr>
        <w:spacing w:line="360" w:lineRule="auto"/>
        <w:jc w:val="left"/>
        <w:rPr>
          <w:rFonts w:ascii="仿宋_GB2312" w:hAnsi="仿宋_GB2312" w:eastAsia="仿宋_GB2312" w:cs="仿宋_GB2312"/>
          <w:b/>
          <w:bCs/>
          <w:sz w:val="24"/>
        </w:rPr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1564005" cy="3376930"/>
            <wp:effectExtent l="0" t="0" r="5715" b="635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9560" cy="3376930"/>
            <wp:effectExtent l="0" t="0" r="10160" b="635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7815" cy="3376930"/>
            <wp:effectExtent l="0" t="0" r="1905" b="635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债权人信息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1564005" cy="3376930"/>
            <wp:effectExtent l="0" t="0" r="5715" b="635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4005" cy="3376930"/>
            <wp:effectExtent l="0" t="0" r="5715" b="635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代理人信息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1564005" cy="3376930"/>
            <wp:effectExtent l="0" t="0" r="5715" b="635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5910" cy="3376930"/>
            <wp:effectExtent l="0" t="0" r="3810" b="635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7815" cy="3376930"/>
            <wp:effectExtent l="0" t="0" r="1905" b="635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债权信息</w:t>
      </w:r>
    </w:p>
    <w:p>
      <w:pPr>
        <w:spacing w:line="360" w:lineRule="auto"/>
        <w:rPr>
          <w:rFonts w:ascii="楷体" w:hAnsi="楷体" w:eastAsia="楷体" w:cs="楷体"/>
          <w:b/>
          <w:bCs/>
          <w:color w:val="000000"/>
          <w:sz w:val="32"/>
          <w:szCs w:val="32"/>
        </w:rPr>
      </w:pPr>
      <w:bookmarkStart w:id="4" w:name="_GoBack"/>
      <w:bookmarkEnd w:id="4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  <w:jc w:val="center"/>
    </w:pPr>
  </w:p>
  <w:p>
    <w:pPr>
      <w:pStyle w:val="8"/>
      <w:pBdr>
        <w:bottom w:val="single" w:color="auto" w:sz="4" w:space="1"/>
      </w:pBdr>
      <w:jc w:val="center"/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B7C85"/>
    <w:multiLevelType w:val="multilevel"/>
    <w:tmpl w:val="2F4B7C85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">
    <w:nsid w:val="5D8C24D7"/>
    <w:multiLevelType w:val="multilevel"/>
    <w:tmpl w:val="5D8C24D7"/>
    <w:lvl w:ilvl="0" w:tentative="0">
      <w:start w:val="1"/>
      <w:numFmt w:val="chineseCountingThousand"/>
      <w:pStyle w:val="2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3"/>
      <w:lvlText w:val="1.%2."/>
      <w:lvlJc w:val="left"/>
      <w:pPr>
        <w:ind w:left="879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>
    <w:nsid w:val="7D4105F8"/>
    <w:multiLevelType w:val="multilevel"/>
    <w:tmpl w:val="7D4105F8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E23"/>
    <w:rsid w:val="000200D4"/>
    <w:rsid w:val="000770D2"/>
    <w:rsid w:val="000B087E"/>
    <w:rsid w:val="000C041C"/>
    <w:rsid w:val="00204190"/>
    <w:rsid w:val="00206092"/>
    <w:rsid w:val="00244DEB"/>
    <w:rsid w:val="002C6ED9"/>
    <w:rsid w:val="00310558"/>
    <w:rsid w:val="003C35C5"/>
    <w:rsid w:val="0042266F"/>
    <w:rsid w:val="00435025"/>
    <w:rsid w:val="00450CE3"/>
    <w:rsid w:val="00553808"/>
    <w:rsid w:val="0062390A"/>
    <w:rsid w:val="00627A22"/>
    <w:rsid w:val="006819C1"/>
    <w:rsid w:val="006E350C"/>
    <w:rsid w:val="007068E6"/>
    <w:rsid w:val="00743026"/>
    <w:rsid w:val="00744E1F"/>
    <w:rsid w:val="00751B33"/>
    <w:rsid w:val="007D1B53"/>
    <w:rsid w:val="0083151E"/>
    <w:rsid w:val="00861B3D"/>
    <w:rsid w:val="00880422"/>
    <w:rsid w:val="00901BCB"/>
    <w:rsid w:val="0092096A"/>
    <w:rsid w:val="009C4E23"/>
    <w:rsid w:val="00AB44B3"/>
    <w:rsid w:val="00AF0B9C"/>
    <w:rsid w:val="00BF5FF9"/>
    <w:rsid w:val="00C37786"/>
    <w:rsid w:val="00C463C1"/>
    <w:rsid w:val="00D11175"/>
    <w:rsid w:val="00D16DB9"/>
    <w:rsid w:val="00DE5AF5"/>
    <w:rsid w:val="00EA29B5"/>
    <w:rsid w:val="00ED722D"/>
    <w:rsid w:val="00FB53CB"/>
    <w:rsid w:val="00FD4E50"/>
    <w:rsid w:val="038061AE"/>
    <w:rsid w:val="054279CD"/>
    <w:rsid w:val="09F607A6"/>
    <w:rsid w:val="0A1D16F4"/>
    <w:rsid w:val="0A973D2A"/>
    <w:rsid w:val="10596082"/>
    <w:rsid w:val="112878C1"/>
    <w:rsid w:val="12AD48C4"/>
    <w:rsid w:val="15316CA7"/>
    <w:rsid w:val="16F0266B"/>
    <w:rsid w:val="1D0D40AE"/>
    <w:rsid w:val="1E597769"/>
    <w:rsid w:val="230D25BC"/>
    <w:rsid w:val="235B12D0"/>
    <w:rsid w:val="23D17E87"/>
    <w:rsid w:val="24D4535D"/>
    <w:rsid w:val="26F87D99"/>
    <w:rsid w:val="28282625"/>
    <w:rsid w:val="2973427C"/>
    <w:rsid w:val="29D97A15"/>
    <w:rsid w:val="2B6B0037"/>
    <w:rsid w:val="2DE35AFD"/>
    <w:rsid w:val="302F16FC"/>
    <w:rsid w:val="31C913CF"/>
    <w:rsid w:val="32837A11"/>
    <w:rsid w:val="34305759"/>
    <w:rsid w:val="34C611C8"/>
    <w:rsid w:val="397B4F73"/>
    <w:rsid w:val="3B311F06"/>
    <w:rsid w:val="3BA67813"/>
    <w:rsid w:val="3E622CEC"/>
    <w:rsid w:val="3F4C2812"/>
    <w:rsid w:val="40E03143"/>
    <w:rsid w:val="42A04611"/>
    <w:rsid w:val="44927FC8"/>
    <w:rsid w:val="47C12A26"/>
    <w:rsid w:val="489D2D01"/>
    <w:rsid w:val="4AA36CD9"/>
    <w:rsid w:val="4EC0425F"/>
    <w:rsid w:val="4FDB515F"/>
    <w:rsid w:val="51653338"/>
    <w:rsid w:val="51A42F74"/>
    <w:rsid w:val="53DC1F23"/>
    <w:rsid w:val="57204C0A"/>
    <w:rsid w:val="57E32A6D"/>
    <w:rsid w:val="5BAC45EB"/>
    <w:rsid w:val="5FE4066B"/>
    <w:rsid w:val="606040E8"/>
    <w:rsid w:val="621906C9"/>
    <w:rsid w:val="64162FD0"/>
    <w:rsid w:val="651E4D67"/>
    <w:rsid w:val="68A161A0"/>
    <w:rsid w:val="6CE04348"/>
    <w:rsid w:val="70B33F30"/>
    <w:rsid w:val="76C77D30"/>
    <w:rsid w:val="773D5F65"/>
    <w:rsid w:val="774F47B5"/>
    <w:rsid w:val="784A1B1E"/>
    <w:rsid w:val="79C14C5A"/>
    <w:rsid w:val="7C25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Balloon Text"/>
    <w:basedOn w:val="1"/>
    <w:link w:val="17"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table" w:styleId="12">
    <w:name w:val="Table Grid"/>
    <w:basedOn w:val="11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Hyperlink"/>
    <w:basedOn w:val="13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paragraph" w:customStyle="1" w:styleId="16">
    <w:name w:val="样式1"/>
    <w:basedOn w:val="9"/>
    <w:qFormat/>
    <w:uiPriority w:val="0"/>
  </w:style>
  <w:style w:type="character" w:customStyle="1" w:styleId="17">
    <w:name w:val="批注框文本 Char"/>
    <w:basedOn w:val="13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8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50</Words>
  <Characters>285</Characters>
  <Lines>2</Lines>
  <Paragraphs>1</Paragraphs>
  <TotalTime>0</TotalTime>
  <ScaleCrop>false</ScaleCrop>
  <LinksUpToDate>false</LinksUpToDate>
  <CharactersWithSpaces>334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2019-08-05T01:39:00Z</dcterms:created>
  <dc:creator>Asus</dc:creator>
  <cp:lastModifiedBy>无辄</cp:lastModifiedBy>
  <dcterms:modified xsi:type="dcterms:W3CDTF">2020-07-16T10:06:12Z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