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7F" w:rsidRDefault="000F417F">
      <w:pPr>
        <w:spacing w:line="400" w:lineRule="exact"/>
        <w:jc w:val="center"/>
        <w:rPr>
          <w:rFonts w:ascii="仿宋" w:eastAsia="仿宋" w:hAnsi="仿宋"/>
          <w:b/>
          <w:sz w:val="28"/>
          <w:szCs w:val="28"/>
        </w:rPr>
      </w:pPr>
    </w:p>
    <w:p w:rsidR="000F417F" w:rsidRDefault="000F417F">
      <w:pPr>
        <w:widowControl/>
        <w:snapToGrid w:val="0"/>
        <w:spacing w:line="400" w:lineRule="exact"/>
        <w:jc w:val="center"/>
        <w:rPr>
          <w:rFonts w:ascii="宋体" w:cs="宋体"/>
          <w:b/>
          <w:kern w:val="0"/>
          <w:sz w:val="32"/>
          <w:szCs w:val="32"/>
        </w:rPr>
      </w:pPr>
      <w:r>
        <w:rPr>
          <w:rFonts w:ascii="宋体" w:hAnsi="宋体" w:cs="仿宋_GB2312" w:hint="eastAsia"/>
          <w:b/>
          <w:sz w:val="32"/>
          <w:szCs w:val="32"/>
        </w:rPr>
        <w:t>诸暨市新城金鹰房地产开发有限公司</w:t>
      </w:r>
      <w:r>
        <w:rPr>
          <w:rFonts w:ascii="宋体" w:hAnsi="宋体" w:cs="宋体" w:hint="eastAsia"/>
          <w:b/>
          <w:kern w:val="0"/>
          <w:sz w:val="32"/>
          <w:szCs w:val="32"/>
        </w:rPr>
        <w:t>破产清算案</w:t>
      </w:r>
    </w:p>
    <w:p w:rsidR="000F417F" w:rsidRDefault="000F417F">
      <w:pPr>
        <w:widowControl/>
        <w:snapToGrid w:val="0"/>
        <w:spacing w:line="400" w:lineRule="exact"/>
        <w:jc w:val="center"/>
        <w:rPr>
          <w:rFonts w:ascii="宋体"/>
          <w:b/>
          <w:kern w:val="0"/>
          <w:sz w:val="32"/>
          <w:szCs w:val="32"/>
        </w:rPr>
      </w:pPr>
      <w:r>
        <w:rPr>
          <w:rFonts w:ascii="宋体" w:hAnsi="宋体" w:hint="eastAsia"/>
          <w:b/>
          <w:kern w:val="0"/>
          <w:sz w:val="32"/>
          <w:szCs w:val="32"/>
        </w:rPr>
        <w:t>债</w:t>
      </w:r>
      <w:r>
        <w:rPr>
          <w:rFonts w:ascii="宋体" w:hAnsi="宋体"/>
          <w:b/>
          <w:kern w:val="0"/>
          <w:sz w:val="32"/>
          <w:szCs w:val="32"/>
        </w:rPr>
        <w:t xml:space="preserve"> </w:t>
      </w:r>
      <w:r>
        <w:rPr>
          <w:rFonts w:ascii="宋体" w:hAnsi="宋体" w:hint="eastAsia"/>
          <w:b/>
          <w:kern w:val="0"/>
          <w:sz w:val="32"/>
          <w:szCs w:val="32"/>
        </w:rPr>
        <w:t>权</w:t>
      </w:r>
      <w:r>
        <w:rPr>
          <w:rFonts w:ascii="宋体" w:hAnsi="宋体"/>
          <w:b/>
          <w:kern w:val="0"/>
          <w:sz w:val="32"/>
          <w:szCs w:val="32"/>
        </w:rPr>
        <w:t xml:space="preserve"> </w:t>
      </w:r>
      <w:r>
        <w:rPr>
          <w:rFonts w:ascii="宋体" w:hAnsi="宋体" w:hint="eastAsia"/>
          <w:b/>
          <w:kern w:val="0"/>
          <w:sz w:val="32"/>
          <w:szCs w:val="32"/>
        </w:rPr>
        <w:t>申</w:t>
      </w:r>
      <w:r>
        <w:rPr>
          <w:rFonts w:ascii="宋体" w:hAnsi="宋体"/>
          <w:b/>
          <w:kern w:val="0"/>
          <w:sz w:val="32"/>
          <w:szCs w:val="32"/>
        </w:rPr>
        <w:t xml:space="preserve"> </w:t>
      </w:r>
      <w:r>
        <w:rPr>
          <w:rFonts w:ascii="宋体" w:hAnsi="宋体" w:hint="eastAsia"/>
          <w:b/>
          <w:kern w:val="0"/>
          <w:sz w:val="32"/>
          <w:szCs w:val="32"/>
        </w:rPr>
        <w:t>报</w:t>
      </w:r>
      <w:r>
        <w:rPr>
          <w:rFonts w:ascii="宋体" w:hAnsi="宋体"/>
          <w:b/>
          <w:kern w:val="0"/>
          <w:sz w:val="32"/>
          <w:szCs w:val="32"/>
        </w:rPr>
        <w:t xml:space="preserve"> </w:t>
      </w:r>
      <w:r>
        <w:rPr>
          <w:rFonts w:ascii="宋体" w:hAnsi="宋体" w:hint="eastAsia"/>
          <w:b/>
          <w:kern w:val="0"/>
          <w:sz w:val="32"/>
          <w:szCs w:val="32"/>
        </w:rPr>
        <w:t>须</w:t>
      </w:r>
      <w:r>
        <w:rPr>
          <w:rFonts w:ascii="宋体" w:hAnsi="宋体"/>
          <w:b/>
          <w:kern w:val="0"/>
          <w:sz w:val="32"/>
          <w:szCs w:val="32"/>
        </w:rPr>
        <w:t xml:space="preserve"> </w:t>
      </w:r>
      <w:r>
        <w:rPr>
          <w:rFonts w:ascii="宋体" w:hAnsi="宋体" w:hint="eastAsia"/>
          <w:b/>
          <w:kern w:val="0"/>
          <w:sz w:val="32"/>
          <w:szCs w:val="32"/>
        </w:rPr>
        <w:t>知</w:t>
      </w:r>
    </w:p>
    <w:p w:rsidR="000F417F" w:rsidRPr="0037269E" w:rsidRDefault="000F417F" w:rsidP="006F47A1">
      <w:pPr>
        <w:snapToGrid w:val="0"/>
        <w:spacing w:line="400" w:lineRule="exact"/>
        <w:ind w:firstLineChars="200" w:firstLine="31680"/>
        <w:jc w:val="left"/>
        <w:rPr>
          <w:rFonts w:ascii="仿宋" w:eastAsia="仿宋" w:hAnsi="仿宋"/>
          <w:sz w:val="28"/>
          <w:szCs w:val="28"/>
        </w:rPr>
      </w:pPr>
    </w:p>
    <w:p w:rsidR="000F417F" w:rsidRPr="0037269E" w:rsidRDefault="000F417F" w:rsidP="006F47A1">
      <w:pPr>
        <w:widowControl/>
        <w:spacing w:line="440" w:lineRule="exact"/>
        <w:ind w:firstLineChars="192" w:firstLine="31680"/>
        <w:rPr>
          <w:rFonts w:ascii="仿宋" w:eastAsia="仿宋" w:hAnsi="仿宋"/>
          <w:color w:val="000000"/>
          <w:kern w:val="0"/>
          <w:sz w:val="28"/>
          <w:szCs w:val="28"/>
        </w:rPr>
      </w:pPr>
      <w:smartTag w:uri="urn:schemas-microsoft-com:office:smarttags" w:element="chsdate">
        <w:smartTagPr>
          <w:attr w:name="IsROCDate" w:val="False"/>
          <w:attr w:name="IsLunarDate" w:val="False"/>
          <w:attr w:name="Day" w:val="2"/>
          <w:attr w:name="Month" w:val="12"/>
          <w:attr w:name="Year" w:val="2019"/>
        </w:smartTagPr>
        <w:r w:rsidRPr="0037269E">
          <w:rPr>
            <w:rFonts w:ascii="仿宋" w:eastAsia="仿宋" w:hAnsi="仿宋"/>
            <w:color w:val="000000"/>
            <w:kern w:val="0"/>
            <w:sz w:val="28"/>
            <w:szCs w:val="28"/>
          </w:rPr>
          <w:t>2019</w:t>
        </w:r>
        <w:r w:rsidRPr="0037269E">
          <w:rPr>
            <w:rFonts w:ascii="仿宋" w:eastAsia="仿宋" w:hAnsi="仿宋" w:hint="eastAsia"/>
            <w:color w:val="000000"/>
            <w:kern w:val="0"/>
            <w:sz w:val="28"/>
            <w:szCs w:val="28"/>
          </w:rPr>
          <w:t>年</w:t>
        </w:r>
        <w:r w:rsidRPr="0037269E">
          <w:rPr>
            <w:rFonts w:ascii="仿宋" w:eastAsia="仿宋" w:hAnsi="仿宋"/>
            <w:color w:val="000000"/>
            <w:kern w:val="0"/>
            <w:sz w:val="28"/>
            <w:szCs w:val="28"/>
          </w:rPr>
          <w:t>12</w:t>
        </w:r>
        <w:r w:rsidRPr="0037269E">
          <w:rPr>
            <w:rFonts w:ascii="仿宋" w:eastAsia="仿宋" w:hAnsi="仿宋" w:hint="eastAsia"/>
            <w:color w:val="000000"/>
            <w:kern w:val="0"/>
            <w:sz w:val="28"/>
            <w:szCs w:val="28"/>
          </w:rPr>
          <w:t>月</w:t>
        </w:r>
        <w:r w:rsidRPr="0037269E">
          <w:rPr>
            <w:rFonts w:ascii="仿宋" w:eastAsia="仿宋" w:hAnsi="仿宋"/>
            <w:color w:val="000000"/>
            <w:kern w:val="0"/>
            <w:sz w:val="28"/>
            <w:szCs w:val="28"/>
          </w:rPr>
          <w:t>2</w:t>
        </w:r>
        <w:r w:rsidRPr="0037269E">
          <w:rPr>
            <w:rFonts w:ascii="仿宋" w:eastAsia="仿宋" w:hAnsi="仿宋" w:hint="eastAsia"/>
            <w:color w:val="000000"/>
            <w:kern w:val="0"/>
            <w:sz w:val="28"/>
            <w:szCs w:val="28"/>
          </w:rPr>
          <w:t>日</w:t>
        </w:r>
      </w:smartTag>
      <w:r w:rsidRPr="0037269E">
        <w:rPr>
          <w:rFonts w:ascii="仿宋" w:eastAsia="仿宋" w:hAnsi="仿宋" w:hint="eastAsia"/>
          <w:color w:val="000000"/>
          <w:kern w:val="0"/>
          <w:sz w:val="28"/>
          <w:szCs w:val="28"/>
        </w:rPr>
        <w:t>，浙江省诸暨市人民法院作出（</w:t>
      </w:r>
      <w:r w:rsidRPr="0037269E">
        <w:rPr>
          <w:rFonts w:ascii="仿宋" w:eastAsia="仿宋" w:hAnsi="仿宋"/>
          <w:color w:val="000000"/>
          <w:kern w:val="0"/>
          <w:sz w:val="28"/>
          <w:szCs w:val="28"/>
        </w:rPr>
        <w:t>2019</w:t>
      </w:r>
      <w:r w:rsidRPr="0037269E">
        <w:rPr>
          <w:rFonts w:ascii="仿宋" w:eastAsia="仿宋" w:hAnsi="仿宋" w:hint="eastAsia"/>
          <w:color w:val="000000"/>
          <w:kern w:val="0"/>
          <w:sz w:val="28"/>
          <w:szCs w:val="28"/>
        </w:rPr>
        <w:t>）浙</w:t>
      </w:r>
      <w:r w:rsidRPr="0037269E">
        <w:rPr>
          <w:rFonts w:ascii="仿宋" w:eastAsia="仿宋" w:hAnsi="仿宋"/>
          <w:color w:val="000000"/>
          <w:kern w:val="0"/>
          <w:sz w:val="28"/>
          <w:szCs w:val="28"/>
        </w:rPr>
        <w:t>0681</w:t>
      </w:r>
      <w:r w:rsidRPr="0037269E">
        <w:rPr>
          <w:rFonts w:ascii="仿宋" w:eastAsia="仿宋" w:hAnsi="仿宋" w:hint="eastAsia"/>
          <w:color w:val="000000"/>
          <w:kern w:val="0"/>
          <w:sz w:val="28"/>
          <w:szCs w:val="28"/>
        </w:rPr>
        <w:t>破申</w:t>
      </w:r>
      <w:r w:rsidRPr="0037269E">
        <w:rPr>
          <w:rFonts w:ascii="仿宋" w:eastAsia="仿宋" w:hAnsi="仿宋"/>
          <w:color w:val="000000"/>
          <w:kern w:val="0"/>
          <w:sz w:val="28"/>
          <w:szCs w:val="28"/>
        </w:rPr>
        <w:t>40</w:t>
      </w:r>
      <w:r w:rsidRPr="0037269E">
        <w:rPr>
          <w:rFonts w:ascii="仿宋" w:eastAsia="仿宋" w:hAnsi="仿宋" w:hint="eastAsia"/>
          <w:color w:val="000000"/>
          <w:kern w:val="0"/>
          <w:sz w:val="28"/>
          <w:szCs w:val="28"/>
        </w:rPr>
        <w:t>号民事裁定书，受理诸暨市新城金鹰房地产开发有限公司破产清算案，并指定浙江大公律师事务所为管理人。</w:t>
      </w:r>
    </w:p>
    <w:p w:rsidR="000F417F" w:rsidRPr="0037269E" w:rsidRDefault="000F417F" w:rsidP="006F47A1">
      <w:pPr>
        <w:widowControl/>
        <w:spacing w:line="440" w:lineRule="exact"/>
        <w:ind w:firstLineChars="192" w:firstLine="31680"/>
        <w:rPr>
          <w:rFonts w:ascii="仿宋" w:eastAsia="仿宋" w:hAnsi="仿宋" w:cs="宋体"/>
          <w:kern w:val="0"/>
          <w:sz w:val="28"/>
          <w:szCs w:val="28"/>
        </w:rPr>
      </w:pPr>
      <w:r w:rsidRPr="0037269E">
        <w:rPr>
          <w:rFonts w:ascii="仿宋" w:eastAsia="仿宋" w:hAnsi="仿宋" w:cs="宋体" w:hint="eastAsia"/>
          <w:kern w:val="0"/>
          <w:sz w:val="28"/>
          <w:szCs w:val="28"/>
        </w:rPr>
        <w:t>为使债权人了解上述</w:t>
      </w:r>
      <w:r w:rsidRPr="0037269E">
        <w:rPr>
          <w:rFonts w:ascii="仿宋" w:eastAsia="仿宋" w:hAnsi="仿宋" w:hint="eastAsia"/>
          <w:color w:val="000000"/>
          <w:kern w:val="0"/>
          <w:sz w:val="28"/>
          <w:szCs w:val="28"/>
        </w:rPr>
        <w:t>诸暨市新城金鹰房地产开发有限公司</w:t>
      </w:r>
      <w:r w:rsidRPr="0037269E">
        <w:rPr>
          <w:rFonts w:ascii="仿宋" w:eastAsia="仿宋" w:hAnsi="仿宋" w:cs="宋体" w:hint="eastAsia"/>
          <w:kern w:val="0"/>
          <w:sz w:val="28"/>
          <w:szCs w:val="28"/>
        </w:rPr>
        <w:t>破产清算案债权申报程序，促进债权申报工作的顺利进行，管理人就债权人申报债权的相关事宜说明如下：</w:t>
      </w:r>
      <w:r w:rsidRPr="0037269E">
        <w:rPr>
          <w:rFonts w:ascii="仿宋" w:eastAsia="仿宋" w:hAnsi="仿宋" w:cs="宋体"/>
          <w:kern w:val="0"/>
          <w:sz w:val="28"/>
          <w:szCs w:val="28"/>
        </w:rPr>
        <w:t xml:space="preserve"> </w:t>
      </w:r>
    </w:p>
    <w:p w:rsidR="000F417F" w:rsidRPr="0037269E" w:rsidRDefault="000F417F" w:rsidP="006F47A1">
      <w:pPr>
        <w:widowControl/>
        <w:adjustRightInd w:val="0"/>
        <w:spacing w:line="440" w:lineRule="exact"/>
        <w:ind w:firstLineChars="196" w:firstLine="31680"/>
        <w:textAlignment w:val="baseline"/>
        <w:rPr>
          <w:rFonts w:ascii="仿宋" w:eastAsia="仿宋" w:hAnsi="仿宋"/>
          <w:b/>
          <w:kern w:val="0"/>
          <w:sz w:val="28"/>
          <w:szCs w:val="28"/>
        </w:rPr>
      </w:pPr>
      <w:r w:rsidRPr="0037269E">
        <w:rPr>
          <w:rFonts w:ascii="仿宋" w:eastAsia="仿宋" w:hAnsi="仿宋" w:hint="eastAsia"/>
          <w:b/>
          <w:kern w:val="0"/>
          <w:sz w:val="28"/>
          <w:szCs w:val="28"/>
        </w:rPr>
        <w:t>一、申报债权主体：</w:t>
      </w:r>
    </w:p>
    <w:p w:rsidR="000F417F" w:rsidRPr="0037269E" w:rsidRDefault="000F417F" w:rsidP="006F47A1">
      <w:pPr>
        <w:widowControl/>
        <w:adjustRightInd w:val="0"/>
        <w:spacing w:line="440" w:lineRule="exact"/>
        <w:ind w:firstLineChars="196" w:firstLine="31680"/>
        <w:textAlignment w:val="baseline"/>
        <w:rPr>
          <w:rFonts w:ascii="仿宋" w:eastAsia="仿宋" w:hAnsi="仿宋" w:cs="宋体"/>
          <w:kern w:val="0"/>
          <w:sz w:val="28"/>
          <w:szCs w:val="28"/>
        </w:rPr>
      </w:pPr>
      <w:r w:rsidRPr="0037269E">
        <w:rPr>
          <w:rFonts w:ascii="仿宋" w:eastAsia="仿宋" w:hAnsi="仿宋" w:hint="eastAsia"/>
          <w:kern w:val="0"/>
          <w:sz w:val="28"/>
          <w:szCs w:val="28"/>
        </w:rPr>
        <w:t>浙江省诸暨市人民法院</w:t>
      </w:r>
      <w:r w:rsidRPr="0037269E">
        <w:rPr>
          <w:rFonts w:ascii="仿宋" w:eastAsia="仿宋" w:hAnsi="仿宋" w:cs="宋体" w:hint="eastAsia"/>
          <w:kern w:val="0"/>
          <w:sz w:val="28"/>
          <w:szCs w:val="28"/>
        </w:rPr>
        <w:t>裁定受理上述债务人破产清算申请时，对上述债务人享有债权的债权人，均可以向管理人申报债权。但债务人所欠职工的工资和医疗、伤残补助、抚恤费用，所欠的应当划入职工个人账户的基本养老保险、基本医疗保险费用，以及法律、行政法规规定应当支付给职工的补偿金，不必申报，由管理人调查后列出清单并予以公示。</w:t>
      </w:r>
    </w:p>
    <w:p w:rsidR="000F417F" w:rsidRPr="0037269E" w:rsidRDefault="000F417F" w:rsidP="006F47A1">
      <w:pPr>
        <w:widowControl/>
        <w:adjustRightInd w:val="0"/>
        <w:spacing w:line="440" w:lineRule="exact"/>
        <w:ind w:firstLineChars="196" w:firstLine="31680"/>
        <w:textAlignment w:val="baseline"/>
        <w:rPr>
          <w:rFonts w:ascii="仿宋" w:eastAsia="仿宋" w:hAnsi="仿宋" w:cs="宋体"/>
          <w:b/>
          <w:kern w:val="0"/>
          <w:sz w:val="28"/>
          <w:szCs w:val="28"/>
        </w:rPr>
      </w:pPr>
      <w:r w:rsidRPr="0037269E">
        <w:rPr>
          <w:rFonts w:ascii="仿宋" w:eastAsia="仿宋" w:hAnsi="仿宋" w:cs="宋体" w:hint="eastAsia"/>
          <w:b/>
          <w:kern w:val="0"/>
          <w:sz w:val="28"/>
          <w:szCs w:val="28"/>
        </w:rPr>
        <w:t>债权人在申报债权时应当注意以下几点：</w:t>
      </w:r>
    </w:p>
    <w:p w:rsidR="000F417F" w:rsidRPr="0037269E" w:rsidRDefault="000F417F" w:rsidP="006F47A1">
      <w:pPr>
        <w:widowControl/>
        <w:adjustRightInd w:val="0"/>
        <w:spacing w:line="440" w:lineRule="exact"/>
        <w:ind w:firstLineChars="196" w:firstLine="31680"/>
        <w:textAlignment w:val="baseline"/>
        <w:rPr>
          <w:rFonts w:ascii="仿宋" w:eastAsia="仿宋" w:hAnsi="仿宋" w:cs="宋体"/>
          <w:kern w:val="0"/>
          <w:sz w:val="28"/>
          <w:szCs w:val="28"/>
        </w:rPr>
      </w:pPr>
      <w:r w:rsidRPr="0037269E">
        <w:rPr>
          <w:rFonts w:ascii="仿宋" w:eastAsia="仿宋" w:hAnsi="仿宋" w:cs="宋体" w:hint="eastAsia"/>
          <w:kern w:val="0"/>
          <w:sz w:val="28"/>
          <w:szCs w:val="28"/>
        </w:rPr>
        <w:t>⑴未到期的债权，在破产申请受理时视为债权到期；</w:t>
      </w:r>
    </w:p>
    <w:p w:rsidR="000F417F" w:rsidRPr="0037269E" w:rsidRDefault="000F417F" w:rsidP="006F47A1">
      <w:pPr>
        <w:widowControl/>
        <w:adjustRightInd w:val="0"/>
        <w:spacing w:line="440" w:lineRule="exact"/>
        <w:ind w:firstLineChars="196" w:firstLine="31680"/>
        <w:textAlignment w:val="baseline"/>
        <w:rPr>
          <w:rFonts w:ascii="仿宋" w:eastAsia="仿宋" w:hAnsi="仿宋" w:cs="宋体"/>
          <w:kern w:val="0"/>
          <w:sz w:val="28"/>
          <w:szCs w:val="28"/>
        </w:rPr>
      </w:pPr>
      <w:r w:rsidRPr="0037269E">
        <w:rPr>
          <w:rFonts w:ascii="仿宋" w:eastAsia="仿宋" w:hAnsi="仿宋" w:cs="宋体" w:hint="eastAsia"/>
          <w:kern w:val="0"/>
          <w:sz w:val="28"/>
          <w:szCs w:val="28"/>
        </w:rPr>
        <w:t>⑵附利息的债权，自破产申请受理时起停止计息；</w:t>
      </w:r>
    </w:p>
    <w:p w:rsidR="000F417F" w:rsidRPr="0037269E" w:rsidRDefault="000F417F" w:rsidP="006F47A1">
      <w:pPr>
        <w:widowControl/>
        <w:adjustRightInd w:val="0"/>
        <w:spacing w:line="440" w:lineRule="exact"/>
        <w:ind w:firstLineChars="196" w:firstLine="31680"/>
        <w:textAlignment w:val="baseline"/>
        <w:rPr>
          <w:rFonts w:ascii="仿宋" w:eastAsia="仿宋" w:hAnsi="仿宋" w:cs="宋体"/>
          <w:kern w:val="0"/>
          <w:sz w:val="28"/>
          <w:szCs w:val="28"/>
        </w:rPr>
      </w:pPr>
      <w:r w:rsidRPr="0037269E">
        <w:rPr>
          <w:rFonts w:ascii="仿宋" w:eastAsia="仿宋" w:hAnsi="仿宋" w:cs="宋体" w:hint="eastAsia"/>
          <w:kern w:val="0"/>
          <w:sz w:val="28"/>
          <w:szCs w:val="28"/>
        </w:rPr>
        <w:t>⑶附条件、附期限的债权和诉讼、仲裁未决的债权，债权人可以申报；</w:t>
      </w:r>
    </w:p>
    <w:p w:rsidR="000F417F" w:rsidRPr="0037269E" w:rsidRDefault="000F417F" w:rsidP="006F47A1">
      <w:pPr>
        <w:widowControl/>
        <w:adjustRightInd w:val="0"/>
        <w:spacing w:line="440" w:lineRule="exact"/>
        <w:ind w:firstLineChars="196" w:firstLine="31680"/>
        <w:textAlignment w:val="baseline"/>
        <w:rPr>
          <w:rFonts w:ascii="仿宋" w:eastAsia="仿宋" w:hAnsi="仿宋" w:cs="宋体"/>
          <w:kern w:val="0"/>
          <w:sz w:val="28"/>
          <w:szCs w:val="28"/>
        </w:rPr>
      </w:pPr>
      <w:r w:rsidRPr="0037269E">
        <w:rPr>
          <w:rFonts w:ascii="仿宋" w:eastAsia="仿宋" w:hAnsi="仿宋" w:cs="宋体" w:hint="eastAsia"/>
          <w:kern w:val="0"/>
          <w:sz w:val="28"/>
          <w:szCs w:val="28"/>
        </w:rPr>
        <w:t>⑷债权人申报债权时，应当书面说明债权的数额和有无财产担保情况，并提交有关证据；申报的债权是连带债权的，应当说明；</w:t>
      </w:r>
    </w:p>
    <w:p w:rsidR="000F417F" w:rsidRPr="0037269E" w:rsidRDefault="000F417F" w:rsidP="006F47A1">
      <w:pPr>
        <w:widowControl/>
        <w:adjustRightInd w:val="0"/>
        <w:spacing w:line="440" w:lineRule="exact"/>
        <w:ind w:firstLineChars="196" w:firstLine="31680"/>
        <w:textAlignment w:val="baseline"/>
        <w:rPr>
          <w:rFonts w:ascii="仿宋" w:eastAsia="仿宋" w:hAnsi="仿宋" w:cs="宋体"/>
          <w:kern w:val="0"/>
          <w:sz w:val="28"/>
          <w:szCs w:val="28"/>
        </w:rPr>
      </w:pPr>
      <w:r w:rsidRPr="0037269E">
        <w:rPr>
          <w:rFonts w:ascii="仿宋" w:eastAsia="仿宋" w:hAnsi="仿宋" w:cs="宋体" w:hint="eastAsia"/>
          <w:kern w:val="0"/>
          <w:sz w:val="28"/>
          <w:szCs w:val="28"/>
        </w:rPr>
        <w:t>⑸连带债权人可以由其中一人代表全体连带债权人申报债权，也可以共同申报债权；</w:t>
      </w:r>
    </w:p>
    <w:p w:rsidR="000F417F" w:rsidRPr="0037269E" w:rsidRDefault="000F417F" w:rsidP="006F47A1">
      <w:pPr>
        <w:widowControl/>
        <w:adjustRightInd w:val="0"/>
        <w:spacing w:line="440" w:lineRule="exact"/>
        <w:ind w:firstLineChars="196" w:firstLine="31680"/>
        <w:textAlignment w:val="baseline"/>
        <w:rPr>
          <w:rFonts w:ascii="仿宋" w:eastAsia="仿宋" w:hAnsi="仿宋" w:cs="宋体"/>
          <w:kern w:val="0"/>
          <w:sz w:val="28"/>
          <w:szCs w:val="28"/>
        </w:rPr>
      </w:pPr>
      <w:r w:rsidRPr="0037269E">
        <w:rPr>
          <w:rFonts w:ascii="仿宋" w:eastAsia="仿宋" w:hAnsi="仿宋" w:cs="宋体" w:hint="eastAsia"/>
          <w:kern w:val="0"/>
          <w:sz w:val="28"/>
          <w:szCs w:val="28"/>
        </w:rPr>
        <w:t>⑹债务人的保证人或者其他连带债务人已经代替债务人清偿债务的，可就其对债务人的求偿权申报债权；</w:t>
      </w:r>
    </w:p>
    <w:p w:rsidR="000F417F" w:rsidRPr="0037269E" w:rsidRDefault="000F417F" w:rsidP="006F47A1">
      <w:pPr>
        <w:widowControl/>
        <w:adjustRightInd w:val="0"/>
        <w:spacing w:line="440" w:lineRule="exact"/>
        <w:ind w:firstLineChars="196" w:firstLine="31680"/>
        <w:textAlignment w:val="baseline"/>
        <w:rPr>
          <w:rFonts w:ascii="仿宋" w:eastAsia="仿宋" w:hAnsi="仿宋" w:cs="宋体"/>
          <w:kern w:val="0"/>
          <w:sz w:val="28"/>
          <w:szCs w:val="28"/>
        </w:rPr>
      </w:pPr>
      <w:r w:rsidRPr="0037269E">
        <w:rPr>
          <w:rFonts w:ascii="仿宋" w:eastAsia="仿宋" w:hAnsi="仿宋" w:cs="宋体" w:hint="eastAsia"/>
          <w:kern w:val="0"/>
          <w:sz w:val="28"/>
          <w:szCs w:val="28"/>
        </w:rPr>
        <w:t>⑺债务人的保证人或者其他连带债务人尚未代替债务人清偿债务的，以其对债务人的将来求偿权申报债权。但债权人已经向管理人申报全部债权的除外；</w:t>
      </w:r>
    </w:p>
    <w:p w:rsidR="000F417F" w:rsidRPr="0037269E" w:rsidRDefault="000F417F" w:rsidP="006F47A1">
      <w:pPr>
        <w:widowControl/>
        <w:adjustRightInd w:val="0"/>
        <w:spacing w:line="440" w:lineRule="exact"/>
        <w:ind w:firstLineChars="196" w:firstLine="31680"/>
        <w:textAlignment w:val="baseline"/>
        <w:rPr>
          <w:rFonts w:ascii="仿宋" w:eastAsia="仿宋" w:hAnsi="仿宋" w:cs="宋体"/>
          <w:kern w:val="0"/>
          <w:sz w:val="28"/>
          <w:szCs w:val="28"/>
        </w:rPr>
      </w:pPr>
      <w:r w:rsidRPr="0037269E">
        <w:rPr>
          <w:rFonts w:ascii="仿宋" w:eastAsia="仿宋" w:hAnsi="仿宋" w:cs="宋体" w:hint="eastAsia"/>
          <w:kern w:val="0"/>
          <w:sz w:val="28"/>
          <w:szCs w:val="28"/>
        </w:rPr>
        <w:t>⑻管理人或者债务人依照《企业破产法》规定解除合同的，对方当事人以因合同解除所产生的损害赔偿请求权申报债权；</w:t>
      </w:r>
    </w:p>
    <w:p w:rsidR="000F417F" w:rsidRPr="0037269E" w:rsidRDefault="000F417F" w:rsidP="006F47A1">
      <w:pPr>
        <w:widowControl/>
        <w:adjustRightInd w:val="0"/>
        <w:spacing w:line="440" w:lineRule="exact"/>
        <w:ind w:firstLineChars="196" w:firstLine="31680"/>
        <w:textAlignment w:val="baseline"/>
        <w:rPr>
          <w:rFonts w:ascii="仿宋" w:eastAsia="仿宋" w:hAnsi="仿宋" w:cs="宋体"/>
          <w:kern w:val="0"/>
          <w:sz w:val="28"/>
          <w:szCs w:val="28"/>
        </w:rPr>
      </w:pPr>
      <w:r w:rsidRPr="0037269E">
        <w:rPr>
          <w:rFonts w:ascii="仿宋" w:eastAsia="仿宋" w:hAnsi="仿宋" w:cs="宋体" w:hint="eastAsia"/>
          <w:kern w:val="0"/>
          <w:sz w:val="28"/>
          <w:szCs w:val="28"/>
        </w:rPr>
        <w:t>⑼债务人是委托合同的委托人，被裁定适用《企业破产法》规定的程序，受托人不知该事实，继续处理委托事务的，受托人以由此产生的请求权申报债权；</w:t>
      </w:r>
    </w:p>
    <w:p w:rsidR="000F417F" w:rsidRPr="0037269E" w:rsidRDefault="000F417F" w:rsidP="006F47A1">
      <w:pPr>
        <w:widowControl/>
        <w:adjustRightInd w:val="0"/>
        <w:spacing w:line="440" w:lineRule="exact"/>
        <w:ind w:firstLineChars="196" w:firstLine="31680"/>
        <w:textAlignment w:val="baseline"/>
        <w:rPr>
          <w:rFonts w:ascii="仿宋" w:eastAsia="仿宋" w:hAnsi="仿宋" w:cs="宋体"/>
          <w:kern w:val="0"/>
          <w:sz w:val="28"/>
          <w:szCs w:val="28"/>
        </w:rPr>
      </w:pPr>
      <w:r w:rsidRPr="0037269E">
        <w:rPr>
          <w:rFonts w:ascii="仿宋" w:eastAsia="仿宋" w:hAnsi="仿宋" w:cs="宋体" w:hint="eastAsia"/>
          <w:kern w:val="0"/>
          <w:sz w:val="28"/>
          <w:szCs w:val="28"/>
        </w:rPr>
        <w:t>⑽债务人是票据的出票人，被裁定适用《企业破产法》规定的程序，该票据的付款人继续付款或者承兑的，付款人以由此产生的请求权申报债权。</w:t>
      </w:r>
    </w:p>
    <w:p w:rsidR="000F417F" w:rsidRPr="0037269E" w:rsidRDefault="000F417F" w:rsidP="006F47A1">
      <w:pPr>
        <w:widowControl/>
        <w:adjustRightInd w:val="0"/>
        <w:spacing w:line="440" w:lineRule="exact"/>
        <w:ind w:firstLineChars="196" w:firstLine="31680"/>
        <w:textAlignment w:val="baseline"/>
        <w:rPr>
          <w:rFonts w:ascii="仿宋" w:eastAsia="仿宋" w:hAnsi="仿宋" w:cs="宋体"/>
          <w:kern w:val="0"/>
          <w:sz w:val="28"/>
          <w:szCs w:val="28"/>
        </w:rPr>
      </w:pPr>
      <w:r w:rsidRPr="0037269E">
        <w:rPr>
          <w:rFonts w:ascii="仿宋" w:eastAsia="仿宋" w:hAnsi="仿宋" w:cs="宋体" w:hint="eastAsia"/>
          <w:kern w:val="0"/>
          <w:sz w:val="28"/>
          <w:szCs w:val="28"/>
        </w:rPr>
        <w:t>⑾法律规定其他可以申报的债权，债权人应当予以申报。</w:t>
      </w:r>
    </w:p>
    <w:p w:rsidR="000F417F" w:rsidRPr="0037269E" w:rsidRDefault="000F417F" w:rsidP="006F47A1">
      <w:pPr>
        <w:widowControl/>
        <w:adjustRightInd w:val="0"/>
        <w:spacing w:line="440" w:lineRule="exact"/>
        <w:ind w:firstLineChars="196" w:firstLine="31680"/>
        <w:textAlignment w:val="baseline"/>
        <w:rPr>
          <w:rFonts w:ascii="仿宋" w:eastAsia="仿宋" w:hAnsi="仿宋"/>
          <w:b/>
          <w:kern w:val="0"/>
          <w:sz w:val="28"/>
          <w:szCs w:val="28"/>
        </w:rPr>
      </w:pPr>
      <w:r w:rsidRPr="0037269E">
        <w:rPr>
          <w:rFonts w:ascii="仿宋" w:eastAsia="仿宋" w:hAnsi="仿宋" w:hint="eastAsia"/>
          <w:b/>
          <w:kern w:val="0"/>
          <w:sz w:val="28"/>
          <w:szCs w:val="28"/>
        </w:rPr>
        <w:t>债权人未依照《企业破产法》规定申报债权的，不得依照《企业破产法》规定的程序行使权利。</w:t>
      </w:r>
    </w:p>
    <w:p w:rsidR="000F417F" w:rsidRPr="0037269E" w:rsidRDefault="000F417F" w:rsidP="006F47A1">
      <w:pPr>
        <w:widowControl/>
        <w:adjustRightInd w:val="0"/>
        <w:spacing w:line="440" w:lineRule="exact"/>
        <w:ind w:firstLineChars="196" w:firstLine="31680"/>
        <w:textAlignment w:val="baseline"/>
        <w:rPr>
          <w:rFonts w:ascii="仿宋" w:eastAsia="仿宋" w:hAnsi="仿宋"/>
          <w:b/>
          <w:kern w:val="0"/>
          <w:sz w:val="28"/>
          <w:szCs w:val="28"/>
        </w:rPr>
      </w:pPr>
    </w:p>
    <w:p w:rsidR="000F417F" w:rsidRDefault="000F417F" w:rsidP="006F47A1">
      <w:pPr>
        <w:widowControl/>
        <w:adjustRightInd w:val="0"/>
        <w:spacing w:line="440" w:lineRule="exact"/>
        <w:ind w:firstLineChars="196" w:firstLine="31680"/>
        <w:textAlignment w:val="baseline"/>
        <w:rPr>
          <w:rFonts w:ascii="仿宋" w:eastAsia="仿宋" w:hAnsi="仿宋"/>
          <w:b/>
          <w:kern w:val="0"/>
          <w:sz w:val="28"/>
          <w:szCs w:val="28"/>
        </w:rPr>
      </w:pPr>
      <w:r w:rsidRPr="0037269E">
        <w:rPr>
          <w:rFonts w:ascii="仿宋" w:eastAsia="仿宋" w:hAnsi="仿宋" w:hint="eastAsia"/>
          <w:b/>
          <w:kern w:val="0"/>
          <w:sz w:val="28"/>
          <w:szCs w:val="28"/>
        </w:rPr>
        <w:t>二、申报债权应提供以下资料：</w:t>
      </w:r>
    </w:p>
    <w:p w:rsidR="000F417F" w:rsidRDefault="000F417F" w:rsidP="006F47A1">
      <w:pPr>
        <w:widowControl/>
        <w:adjustRightInd w:val="0"/>
        <w:spacing w:line="440" w:lineRule="exact"/>
        <w:ind w:firstLineChars="196" w:firstLine="31680"/>
        <w:textAlignment w:val="baseline"/>
        <w:rPr>
          <w:rFonts w:ascii="仿宋" w:eastAsia="仿宋" w:hAnsi="仿宋"/>
          <w:color w:val="000000"/>
          <w:kern w:val="0"/>
          <w:sz w:val="28"/>
          <w:szCs w:val="28"/>
        </w:rPr>
      </w:pPr>
      <w:r>
        <w:rPr>
          <w:rFonts w:ascii="仿宋" w:eastAsia="仿宋" w:hAnsi="仿宋" w:hint="eastAsia"/>
          <w:color w:val="000000"/>
          <w:kern w:val="0"/>
          <w:sz w:val="28"/>
          <w:szCs w:val="28"/>
        </w:rPr>
        <w:t>考虑债权人数众多，</w:t>
      </w:r>
      <w:r w:rsidRPr="0037269E">
        <w:rPr>
          <w:rFonts w:ascii="仿宋" w:eastAsia="仿宋" w:hAnsi="仿宋" w:hint="eastAsia"/>
          <w:color w:val="000000"/>
          <w:kern w:val="0"/>
          <w:sz w:val="28"/>
          <w:szCs w:val="28"/>
        </w:rPr>
        <w:t>诸暨市新城金鹰房地产开发有限公司</w:t>
      </w:r>
      <w:r>
        <w:rPr>
          <w:rFonts w:ascii="仿宋" w:eastAsia="仿宋" w:hAnsi="仿宋" w:hint="eastAsia"/>
          <w:color w:val="000000"/>
          <w:kern w:val="0"/>
          <w:sz w:val="28"/>
          <w:szCs w:val="28"/>
        </w:rPr>
        <w:t>债权人会议将通过</w:t>
      </w:r>
      <w:r w:rsidRPr="00BF6D24">
        <w:rPr>
          <w:rFonts w:ascii="仿宋" w:eastAsia="仿宋" w:hAnsi="仿宋" w:hint="eastAsia"/>
          <w:color w:val="000000"/>
          <w:kern w:val="0"/>
          <w:sz w:val="28"/>
          <w:szCs w:val="28"/>
        </w:rPr>
        <w:t>优莫百破产案件管理系统</w:t>
      </w:r>
      <w:r>
        <w:rPr>
          <w:rFonts w:ascii="仿宋" w:eastAsia="仿宋" w:hAnsi="仿宋" w:hint="eastAsia"/>
          <w:color w:val="000000"/>
          <w:kern w:val="0"/>
          <w:sz w:val="28"/>
          <w:szCs w:val="28"/>
        </w:rPr>
        <w:t>即“优破案”进行，债权人除向管理人书面申报债权外，还应通过“优破案”微信公众号平台注册账户并按书面债权申报文件填报申报债权基本信息（网上申报办法详见《</w:t>
      </w:r>
      <w:r w:rsidRPr="00BF6D24">
        <w:rPr>
          <w:rFonts w:ascii="仿宋" w:eastAsia="仿宋" w:hAnsi="仿宋" w:hint="eastAsia"/>
          <w:color w:val="000000"/>
          <w:kern w:val="0"/>
          <w:sz w:val="28"/>
          <w:szCs w:val="28"/>
        </w:rPr>
        <w:t>优莫百破产案件管理系统债权人会议网络投票使用说明</w:t>
      </w:r>
      <w:r>
        <w:rPr>
          <w:rFonts w:ascii="仿宋" w:eastAsia="仿宋" w:hAnsi="仿宋" w:hint="eastAsia"/>
          <w:color w:val="000000"/>
          <w:kern w:val="0"/>
          <w:sz w:val="28"/>
          <w:szCs w:val="28"/>
        </w:rPr>
        <w:t>》）。</w:t>
      </w:r>
    </w:p>
    <w:p w:rsidR="000F417F" w:rsidRDefault="000F417F" w:rsidP="00A706B9">
      <w:pPr>
        <w:widowControl/>
        <w:adjustRightInd w:val="0"/>
        <w:spacing w:line="440" w:lineRule="exact"/>
        <w:ind w:firstLineChars="196" w:firstLine="31680"/>
        <w:textAlignment w:val="baseline"/>
        <w:rPr>
          <w:rFonts w:ascii="仿宋" w:eastAsia="仿宋" w:hAnsi="仿宋"/>
          <w:color w:val="000000"/>
          <w:kern w:val="0"/>
          <w:sz w:val="28"/>
          <w:szCs w:val="28"/>
        </w:rPr>
      </w:pPr>
      <w:r>
        <w:rPr>
          <w:rFonts w:ascii="仿宋" w:eastAsia="仿宋" w:hAnsi="仿宋" w:hint="eastAsia"/>
          <w:color w:val="000000"/>
          <w:kern w:val="0"/>
          <w:sz w:val="28"/>
          <w:szCs w:val="28"/>
        </w:rPr>
        <w:t>债权人向管理人书面申报债权应提供以下资料：</w:t>
      </w:r>
    </w:p>
    <w:p w:rsidR="000F417F" w:rsidRPr="0037269E" w:rsidRDefault="000F417F" w:rsidP="006F47A1">
      <w:pPr>
        <w:widowControl/>
        <w:adjustRightInd w:val="0"/>
        <w:spacing w:line="440" w:lineRule="exact"/>
        <w:ind w:firstLineChars="200" w:firstLine="31680"/>
        <w:textAlignment w:val="baseline"/>
        <w:rPr>
          <w:rFonts w:ascii="仿宋" w:eastAsia="仿宋" w:hAnsi="仿宋"/>
          <w:kern w:val="0"/>
          <w:sz w:val="28"/>
          <w:szCs w:val="28"/>
        </w:rPr>
      </w:pPr>
      <w:r w:rsidRPr="0037269E">
        <w:rPr>
          <w:rFonts w:ascii="仿宋" w:eastAsia="仿宋" w:hAnsi="仿宋"/>
          <w:kern w:val="0"/>
          <w:sz w:val="28"/>
          <w:szCs w:val="28"/>
        </w:rPr>
        <w:t>1</w:t>
      </w:r>
      <w:r w:rsidRPr="0037269E">
        <w:rPr>
          <w:rFonts w:ascii="仿宋" w:eastAsia="仿宋" w:hAnsi="仿宋" w:hint="eastAsia"/>
          <w:kern w:val="0"/>
          <w:sz w:val="28"/>
          <w:szCs w:val="28"/>
        </w:rPr>
        <w:t>、债权人为法人或其他组织的，应提供债权人已年检的营业执照复印件</w:t>
      </w:r>
      <w:r w:rsidRPr="0037269E">
        <w:rPr>
          <w:rFonts w:ascii="仿宋" w:eastAsia="仿宋" w:hAnsi="仿宋"/>
          <w:kern w:val="0"/>
          <w:sz w:val="28"/>
          <w:szCs w:val="28"/>
        </w:rPr>
        <w:t>(</w:t>
      </w:r>
      <w:r w:rsidRPr="0037269E">
        <w:rPr>
          <w:rFonts w:ascii="仿宋" w:eastAsia="仿宋" w:hAnsi="仿宋" w:hint="eastAsia"/>
          <w:kern w:val="0"/>
          <w:sz w:val="28"/>
          <w:szCs w:val="28"/>
        </w:rPr>
        <w:t>加盖公章</w:t>
      </w:r>
      <w:r w:rsidRPr="0037269E">
        <w:rPr>
          <w:rFonts w:ascii="仿宋" w:eastAsia="仿宋" w:hAnsi="仿宋"/>
          <w:kern w:val="0"/>
          <w:sz w:val="28"/>
          <w:szCs w:val="28"/>
        </w:rPr>
        <w:t>)</w:t>
      </w:r>
      <w:r w:rsidRPr="0037269E">
        <w:rPr>
          <w:rFonts w:ascii="仿宋" w:eastAsia="仿宋" w:hAnsi="仿宋" w:hint="eastAsia"/>
          <w:kern w:val="0"/>
          <w:sz w:val="28"/>
          <w:szCs w:val="28"/>
        </w:rPr>
        <w:t>、组织机构代码证复印件</w:t>
      </w:r>
      <w:r w:rsidRPr="0037269E">
        <w:rPr>
          <w:rFonts w:ascii="仿宋" w:eastAsia="仿宋" w:hAnsi="仿宋"/>
          <w:kern w:val="0"/>
          <w:sz w:val="28"/>
          <w:szCs w:val="28"/>
        </w:rPr>
        <w:t>(</w:t>
      </w:r>
      <w:r w:rsidRPr="0037269E">
        <w:rPr>
          <w:rFonts w:ascii="仿宋" w:eastAsia="仿宋" w:hAnsi="仿宋" w:hint="eastAsia"/>
          <w:kern w:val="0"/>
          <w:sz w:val="28"/>
          <w:szCs w:val="28"/>
        </w:rPr>
        <w:t>加盖公章，如有</w:t>
      </w:r>
      <w:r w:rsidRPr="0037269E">
        <w:rPr>
          <w:rFonts w:ascii="仿宋" w:eastAsia="仿宋" w:hAnsi="仿宋"/>
          <w:kern w:val="0"/>
          <w:sz w:val="28"/>
          <w:szCs w:val="28"/>
        </w:rPr>
        <w:t>)</w:t>
      </w:r>
      <w:r w:rsidRPr="0037269E">
        <w:rPr>
          <w:rFonts w:ascii="仿宋" w:eastAsia="仿宋" w:hAnsi="仿宋" w:hint="eastAsia"/>
          <w:kern w:val="0"/>
          <w:sz w:val="28"/>
          <w:szCs w:val="28"/>
        </w:rPr>
        <w:t>、法定代表人身份证明书</w:t>
      </w:r>
      <w:r w:rsidRPr="0037269E">
        <w:rPr>
          <w:rFonts w:ascii="仿宋" w:eastAsia="仿宋" w:hAnsi="仿宋"/>
          <w:kern w:val="0"/>
          <w:sz w:val="28"/>
          <w:szCs w:val="28"/>
        </w:rPr>
        <w:t>(</w:t>
      </w:r>
      <w:r w:rsidRPr="0037269E">
        <w:rPr>
          <w:rFonts w:ascii="仿宋" w:eastAsia="仿宋" w:hAnsi="仿宋" w:hint="eastAsia"/>
          <w:kern w:val="0"/>
          <w:sz w:val="28"/>
          <w:szCs w:val="28"/>
        </w:rPr>
        <w:t>原件</w:t>
      </w:r>
      <w:r w:rsidRPr="0037269E">
        <w:rPr>
          <w:rFonts w:ascii="仿宋" w:eastAsia="仿宋" w:hAnsi="仿宋"/>
          <w:kern w:val="0"/>
          <w:sz w:val="28"/>
          <w:szCs w:val="28"/>
        </w:rPr>
        <w:t>)</w:t>
      </w:r>
      <w:r w:rsidRPr="0037269E">
        <w:rPr>
          <w:rFonts w:ascii="仿宋" w:eastAsia="仿宋" w:hAnsi="仿宋" w:hint="eastAsia"/>
          <w:kern w:val="0"/>
          <w:sz w:val="28"/>
          <w:szCs w:val="28"/>
        </w:rPr>
        <w:t>、法定代表人身份证复印件</w:t>
      </w:r>
      <w:r w:rsidRPr="0037269E">
        <w:rPr>
          <w:rFonts w:ascii="仿宋" w:eastAsia="仿宋" w:hAnsi="仿宋"/>
          <w:kern w:val="0"/>
          <w:sz w:val="28"/>
          <w:szCs w:val="28"/>
        </w:rPr>
        <w:t>(</w:t>
      </w:r>
      <w:r w:rsidRPr="0037269E">
        <w:rPr>
          <w:rFonts w:ascii="仿宋" w:eastAsia="仿宋" w:hAnsi="仿宋" w:hint="eastAsia"/>
          <w:kern w:val="0"/>
          <w:sz w:val="28"/>
          <w:szCs w:val="28"/>
        </w:rPr>
        <w:t>签字确认</w:t>
      </w:r>
      <w:r w:rsidRPr="0037269E">
        <w:rPr>
          <w:rFonts w:ascii="仿宋" w:eastAsia="仿宋" w:hAnsi="仿宋"/>
          <w:kern w:val="0"/>
          <w:sz w:val="28"/>
          <w:szCs w:val="28"/>
        </w:rPr>
        <w:t>)</w:t>
      </w:r>
      <w:r w:rsidRPr="0037269E">
        <w:rPr>
          <w:rFonts w:ascii="仿宋" w:eastAsia="仿宋" w:hAnsi="仿宋" w:hint="eastAsia"/>
          <w:kern w:val="0"/>
          <w:sz w:val="28"/>
          <w:szCs w:val="28"/>
        </w:rPr>
        <w:t>；</w:t>
      </w:r>
    </w:p>
    <w:p w:rsidR="000F417F" w:rsidRPr="0037269E" w:rsidRDefault="000F417F" w:rsidP="00A706B9">
      <w:pPr>
        <w:widowControl/>
        <w:adjustRightInd w:val="0"/>
        <w:spacing w:line="440" w:lineRule="exact"/>
        <w:ind w:firstLineChars="200" w:firstLine="31680"/>
        <w:textAlignment w:val="baseline"/>
        <w:rPr>
          <w:rFonts w:ascii="仿宋" w:eastAsia="仿宋" w:hAnsi="仿宋"/>
          <w:kern w:val="0"/>
          <w:sz w:val="28"/>
          <w:szCs w:val="28"/>
        </w:rPr>
      </w:pPr>
      <w:r w:rsidRPr="0037269E">
        <w:rPr>
          <w:rFonts w:ascii="仿宋" w:eastAsia="仿宋" w:hAnsi="仿宋" w:hint="eastAsia"/>
          <w:kern w:val="0"/>
          <w:sz w:val="28"/>
          <w:szCs w:val="28"/>
        </w:rPr>
        <w:t>债权人为个人的，提供个人身份证明</w:t>
      </w:r>
      <w:r w:rsidRPr="0037269E">
        <w:rPr>
          <w:rFonts w:ascii="仿宋" w:eastAsia="仿宋" w:hAnsi="仿宋"/>
          <w:kern w:val="0"/>
          <w:sz w:val="28"/>
          <w:szCs w:val="28"/>
        </w:rPr>
        <w:t>(</w:t>
      </w:r>
      <w:r w:rsidRPr="0037269E">
        <w:rPr>
          <w:rFonts w:ascii="仿宋" w:eastAsia="仿宋" w:hAnsi="仿宋" w:hint="eastAsia"/>
          <w:kern w:val="0"/>
          <w:sz w:val="28"/>
          <w:szCs w:val="28"/>
        </w:rPr>
        <w:t>复印件签字确认</w:t>
      </w:r>
      <w:r w:rsidRPr="0037269E">
        <w:rPr>
          <w:rFonts w:ascii="仿宋" w:eastAsia="仿宋" w:hAnsi="仿宋"/>
          <w:kern w:val="0"/>
          <w:sz w:val="28"/>
          <w:szCs w:val="28"/>
        </w:rPr>
        <w:t>)</w:t>
      </w:r>
      <w:r w:rsidRPr="0037269E">
        <w:rPr>
          <w:rFonts w:ascii="仿宋" w:eastAsia="仿宋" w:hAnsi="仿宋" w:hint="eastAsia"/>
          <w:kern w:val="0"/>
          <w:sz w:val="28"/>
          <w:szCs w:val="28"/>
        </w:rPr>
        <w:t>；</w:t>
      </w:r>
    </w:p>
    <w:p w:rsidR="000F417F" w:rsidRPr="0037269E" w:rsidRDefault="000F417F" w:rsidP="00A706B9">
      <w:pPr>
        <w:widowControl/>
        <w:adjustRightInd w:val="0"/>
        <w:spacing w:line="440" w:lineRule="exact"/>
        <w:ind w:firstLineChars="200" w:firstLine="31680"/>
        <w:textAlignment w:val="baseline"/>
        <w:rPr>
          <w:rFonts w:ascii="仿宋" w:eastAsia="仿宋" w:hAnsi="仿宋"/>
          <w:kern w:val="0"/>
          <w:sz w:val="28"/>
          <w:szCs w:val="28"/>
        </w:rPr>
      </w:pPr>
      <w:r w:rsidRPr="0037269E">
        <w:rPr>
          <w:rFonts w:ascii="仿宋" w:eastAsia="仿宋" w:hAnsi="仿宋" w:hint="eastAsia"/>
          <w:kern w:val="0"/>
          <w:sz w:val="28"/>
          <w:szCs w:val="28"/>
        </w:rPr>
        <w:t>委托代理人申报的，须提交授权委托书</w:t>
      </w:r>
      <w:r w:rsidRPr="0037269E">
        <w:rPr>
          <w:rFonts w:ascii="仿宋" w:eastAsia="仿宋" w:hAnsi="仿宋"/>
          <w:kern w:val="0"/>
          <w:sz w:val="28"/>
          <w:szCs w:val="28"/>
        </w:rPr>
        <w:t>(</w:t>
      </w:r>
      <w:r w:rsidRPr="0037269E">
        <w:rPr>
          <w:rFonts w:ascii="仿宋" w:eastAsia="仿宋" w:hAnsi="仿宋" w:hint="eastAsia"/>
          <w:kern w:val="0"/>
          <w:sz w:val="28"/>
          <w:szCs w:val="28"/>
        </w:rPr>
        <w:t>原件</w:t>
      </w:r>
      <w:r w:rsidRPr="0037269E">
        <w:rPr>
          <w:rFonts w:ascii="仿宋" w:eastAsia="仿宋" w:hAnsi="仿宋"/>
          <w:kern w:val="0"/>
          <w:sz w:val="28"/>
          <w:szCs w:val="28"/>
        </w:rPr>
        <w:t>)</w:t>
      </w:r>
      <w:r w:rsidRPr="0037269E">
        <w:rPr>
          <w:rFonts w:ascii="仿宋" w:eastAsia="仿宋" w:hAnsi="仿宋" w:hint="eastAsia"/>
          <w:kern w:val="0"/>
          <w:sz w:val="28"/>
          <w:szCs w:val="28"/>
        </w:rPr>
        <w:t>及代理人身份证明</w:t>
      </w:r>
      <w:r w:rsidRPr="0037269E">
        <w:rPr>
          <w:rFonts w:ascii="仿宋" w:eastAsia="仿宋" w:hAnsi="仿宋"/>
          <w:kern w:val="0"/>
          <w:sz w:val="28"/>
          <w:szCs w:val="28"/>
        </w:rPr>
        <w:t>(</w:t>
      </w:r>
      <w:r w:rsidRPr="0037269E">
        <w:rPr>
          <w:rFonts w:ascii="仿宋" w:eastAsia="仿宋" w:hAnsi="仿宋" w:hint="eastAsia"/>
          <w:kern w:val="0"/>
          <w:sz w:val="28"/>
          <w:szCs w:val="28"/>
        </w:rPr>
        <w:t>复印件签字确认</w:t>
      </w:r>
      <w:r w:rsidRPr="0037269E">
        <w:rPr>
          <w:rFonts w:ascii="仿宋" w:eastAsia="仿宋" w:hAnsi="仿宋"/>
          <w:kern w:val="0"/>
          <w:sz w:val="28"/>
          <w:szCs w:val="28"/>
        </w:rPr>
        <w:t>)</w:t>
      </w:r>
      <w:r w:rsidRPr="0037269E">
        <w:rPr>
          <w:rFonts w:ascii="仿宋" w:eastAsia="仿宋" w:hAnsi="仿宋"/>
          <w:b/>
          <w:bCs/>
          <w:kern w:val="0"/>
          <w:sz w:val="28"/>
          <w:szCs w:val="28"/>
        </w:rPr>
        <w:t>;</w:t>
      </w:r>
    </w:p>
    <w:p w:rsidR="000F417F" w:rsidRPr="0037269E" w:rsidRDefault="000F417F" w:rsidP="00A706B9">
      <w:pPr>
        <w:widowControl/>
        <w:adjustRightInd w:val="0"/>
        <w:spacing w:line="440" w:lineRule="exact"/>
        <w:ind w:firstLineChars="200" w:firstLine="31680"/>
        <w:textAlignment w:val="baseline"/>
        <w:rPr>
          <w:rFonts w:ascii="仿宋" w:eastAsia="仿宋" w:hAnsi="仿宋"/>
          <w:kern w:val="0"/>
          <w:sz w:val="28"/>
          <w:szCs w:val="28"/>
        </w:rPr>
      </w:pPr>
      <w:r w:rsidRPr="0037269E">
        <w:rPr>
          <w:rFonts w:ascii="仿宋" w:eastAsia="仿宋" w:hAnsi="仿宋"/>
          <w:kern w:val="0"/>
          <w:sz w:val="28"/>
          <w:szCs w:val="28"/>
        </w:rPr>
        <w:t>2</w:t>
      </w:r>
      <w:r w:rsidRPr="0037269E">
        <w:rPr>
          <w:rFonts w:ascii="仿宋" w:eastAsia="仿宋" w:hAnsi="仿宋" w:hint="eastAsia"/>
          <w:kern w:val="0"/>
          <w:sz w:val="28"/>
          <w:szCs w:val="28"/>
        </w:rPr>
        <w:t>、债权申报表、申报材料清单；</w:t>
      </w:r>
    </w:p>
    <w:p w:rsidR="000F417F" w:rsidRPr="0037269E" w:rsidRDefault="000F417F" w:rsidP="00F45A5C">
      <w:pPr>
        <w:widowControl/>
        <w:adjustRightInd w:val="0"/>
        <w:spacing w:line="440" w:lineRule="exact"/>
        <w:ind w:firstLineChars="200" w:firstLine="31680"/>
        <w:textAlignment w:val="baseline"/>
        <w:rPr>
          <w:rFonts w:ascii="仿宋" w:eastAsia="仿宋" w:hAnsi="仿宋"/>
          <w:kern w:val="0"/>
          <w:sz w:val="28"/>
          <w:szCs w:val="28"/>
        </w:rPr>
      </w:pPr>
      <w:r w:rsidRPr="0037269E">
        <w:rPr>
          <w:rFonts w:ascii="仿宋" w:eastAsia="仿宋" w:hAnsi="仿宋"/>
          <w:kern w:val="0"/>
          <w:sz w:val="28"/>
          <w:szCs w:val="28"/>
        </w:rPr>
        <w:t>3</w:t>
      </w:r>
      <w:r w:rsidRPr="0037269E">
        <w:rPr>
          <w:rFonts w:ascii="仿宋" w:eastAsia="仿宋" w:hAnsi="仿宋" w:hint="eastAsia"/>
          <w:kern w:val="0"/>
          <w:sz w:val="28"/>
          <w:szCs w:val="28"/>
        </w:rPr>
        <w:t>、证据材料：包括但不限于合同、协议、往来帐及相关凭证、收款或付款凭证、判决书、调解书、裁定书、</w:t>
      </w:r>
      <w:r w:rsidRPr="0037269E">
        <w:rPr>
          <w:rFonts w:ascii="仿宋" w:eastAsia="仿宋" w:hAnsi="仿宋" w:hint="eastAsia"/>
          <w:b/>
          <w:kern w:val="0"/>
          <w:sz w:val="28"/>
          <w:szCs w:val="28"/>
        </w:rPr>
        <w:t>孳息或违约金计算说明</w:t>
      </w:r>
      <w:r w:rsidRPr="0037269E">
        <w:rPr>
          <w:rFonts w:ascii="仿宋" w:eastAsia="仿宋" w:hAnsi="仿宋" w:hint="eastAsia"/>
          <w:kern w:val="0"/>
          <w:sz w:val="28"/>
          <w:szCs w:val="28"/>
        </w:rPr>
        <w:t>等主张债权合法有效的书面材料</w:t>
      </w:r>
      <w:r w:rsidRPr="0037269E">
        <w:rPr>
          <w:rFonts w:ascii="仿宋" w:eastAsia="仿宋" w:hAnsi="仿宋"/>
          <w:kern w:val="0"/>
          <w:sz w:val="28"/>
          <w:szCs w:val="28"/>
        </w:rPr>
        <w:t>(</w:t>
      </w:r>
      <w:r w:rsidRPr="0037269E">
        <w:rPr>
          <w:rFonts w:ascii="仿宋" w:eastAsia="仿宋" w:hAnsi="仿宋" w:hint="eastAsia"/>
          <w:kern w:val="0"/>
          <w:sz w:val="28"/>
          <w:szCs w:val="28"/>
        </w:rPr>
        <w:t>复印件</w:t>
      </w:r>
      <w:r w:rsidRPr="0037269E">
        <w:rPr>
          <w:rFonts w:ascii="仿宋" w:eastAsia="仿宋" w:hAnsi="仿宋"/>
          <w:kern w:val="0"/>
          <w:sz w:val="28"/>
          <w:szCs w:val="28"/>
        </w:rPr>
        <w:t>)</w:t>
      </w:r>
      <w:r w:rsidRPr="0037269E">
        <w:rPr>
          <w:rFonts w:ascii="仿宋" w:eastAsia="仿宋" w:hAnsi="仿宋" w:hint="eastAsia"/>
          <w:kern w:val="0"/>
          <w:sz w:val="28"/>
          <w:szCs w:val="28"/>
        </w:rPr>
        <w:t>，并将原件提交管理人核对；</w:t>
      </w:r>
    </w:p>
    <w:p w:rsidR="000F417F" w:rsidRPr="0037269E" w:rsidRDefault="000F417F" w:rsidP="006F47A1">
      <w:pPr>
        <w:widowControl/>
        <w:adjustRightInd w:val="0"/>
        <w:spacing w:line="440" w:lineRule="exact"/>
        <w:ind w:firstLineChars="200" w:firstLine="31680"/>
        <w:textAlignment w:val="baseline"/>
        <w:rPr>
          <w:rFonts w:ascii="仿宋" w:eastAsia="仿宋" w:hAnsi="仿宋"/>
          <w:kern w:val="0"/>
          <w:sz w:val="28"/>
          <w:szCs w:val="28"/>
        </w:rPr>
      </w:pPr>
      <w:r w:rsidRPr="0037269E">
        <w:rPr>
          <w:rFonts w:ascii="仿宋" w:eastAsia="仿宋" w:hAnsi="仿宋"/>
          <w:kern w:val="0"/>
          <w:sz w:val="28"/>
          <w:szCs w:val="28"/>
        </w:rPr>
        <w:t>4</w:t>
      </w:r>
      <w:r w:rsidRPr="0037269E">
        <w:rPr>
          <w:rFonts w:ascii="仿宋" w:eastAsia="仿宋" w:hAnsi="仿宋" w:hint="eastAsia"/>
          <w:kern w:val="0"/>
          <w:sz w:val="28"/>
          <w:szCs w:val="28"/>
        </w:rPr>
        <w:t>、债权人申报债权时，应在《</w:t>
      </w:r>
      <w:r w:rsidRPr="00133434">
        <w:rPr>
          <w:rFonts w:ascii="仿宋" w:eastAsia="仿宋" w:hAnsi="仿宋" w:hint="eastAsia"/>
          <w:kern w:val="0"/>
          <w:sz w:val="28"/>
          <w:szCs w:val="28"/>
        </w:rPr>
        <w:t>送达地址、方式和银行账户确认书</w:t>
      </w:r>
      <w:r w:rsidRPr="0037269E">
        <w:rPr>
          <w:rFonts w:ascii="仿宋" w:eastAsia="仿宋" w:hAnsi="仿宋" w:hint="eastAsia"/>
          <w:kern w:val="0"/>
          <w:sz w:val="28"/>
          <w:szCs w:val="28"/>
        </w:rPr>
        <w:t>》中明确申报人的送达地址、邮编、联系人（收件人）、联系方式</w:t>
      </w:r>
      <w:r>
        <w:rPr>
          <w:rFonts w:ascii="仿宋" w:eastAsia="仿宋" w:hAnsi="仿宋" w:hint="eastAsia"/>
          <w:kern w:val="0"/>
          <w:sz w:val="28"/>
          <w:szCs w:val="28"/>
        </w:rPr>
        <w:t>、</w:t>
      </w:r>
      <w:r w:rsidRPr="00133434">
        <w:rPr>
          <w:rFonts w:ascii="仿宋" w:eastAsia="仿宋" w:hAnsi="仿宋" w:hint="eastAsia"/>
          <w:kern w:val="0"/>
          <w:sz w:val="28"/>
          <w:szCs w:val="28"/>
        </w:rPr>
        <w:t>债权分配款收款账户</w:t>
      </w:r>
      <w:r w:rsidRPr="0037269E">
        <w:rPr>
          <w:rFonts w:ascii="仿宋" w:eastAsia="仿宋" w:hAnsi="仿宋" w:hint="eastAsia"/>
          <w:kern w:val="0"/>
          <w:sz w:val="28"/>
          <w:szCs w:val="28"/>
        </w:rPr>
        <w:t>等。</w:t>
      </w:r>
    </w:p>
    <w:p w:rsidR="000F417F" w:rsidRPr="0037269E" w:rsidRDefault="000F417F" w:rsidP="006F47A1">
      <w:pPr>
        <w:widowControl/>
        <w:adjustRightInd w:val="0"/>
        <w:spacing w:line="440" w:lineRule="exact"/>
        <w:ind w:firstLineChars="196" w:firstLine="31680"/>
        <w:textAlignment w:val="baseline"/>
        <w:rPr>
          <w:rFonts w:ascii="仿宋" w:eastAsia="仿宋" w:hAnsi="仿宋"/>
          <w:b/>
          <w:kern w:val="0"/>
          <w:sz w:val="28"/>
          <w:szCs w:val="28"/>
        </w:rPr>
      </w:pPr>
      <w:bookmarkStart w:id="0" w:name="_GoBack"/>
      <w:bookmarkEnd w:id="0"/>
    </w:p>
    <w:p w:rsidR="000F417F" w:rsidRPr="0037269E" w:rsidRDefault="000F417F" w:rsidP="006F47A1">
      <w:pPr>
        <w:widowControl/>
        <w:adjustRightInd w:val="0"/>
        <w:spacing w:line="440" w:lineRule="exact"/>
        <w:ind w:firstLineChars="196" w:firstLine="31680"/>
        <w:textAlignment w:val="baseline"/>
        <w:rPr>
          <w:rFonts w:ascii="仿宋" w:eastAsia="仿宋" w:hAnsi="仿宋"/>
          <w:b/>
          <w:kern w:val="0"/>
          <w:sz w:val="28"/>
          <w:szCs w:val="28"/>
        </w:rPr>
      </w:pPr>
      <w:r w:rsidRPr="0037269E">
        <w:rPr>
          <w:rFonts w:ascii="仿宋" w:eastAsia="仿宋" w:hAnsi="仿宋" w:hint="eastAsia"/>
          <w:b/>
          <w:kern w:val="0"/>
          <w:sz w:val="28"/>
          <w:szCs w:val="28"/>
        </w:rPr>
        <w:t>三、注意事项：</w:t>
      </w:r>
    </w:p>
    <w:p w:rsidR="000F417F" w:rsidRPr="0037269E" w:rsidRDefault="000F417F" w:rsidP="006F47A1">
      <w:pPr>
        <w:widowControl/>
        <w:adjustRightInd w:val="0"/>
        <w:spacing w:line="440" w:lineRule="exact"/>
        <w:ind w:firstLineChars="200" w:firstLine="31680"/>
        <w:textAlignment w:val="baseline"/>
        <w:rPr>
          <w:rFonts w:ascii="仿宋" w:eastAsia="仿宋" w:hAnsi="仿宋"/>
          <w:kern w:val="0"/>
          <w:sz w:val="28"/>
          <w:szCs w:val="28"/>
        </w:rPr>
      </w:pPr>
      <w:r w:rsidRPr="0037269E">
        <w:rPr>
          <w:rFonts w:ascii="仿宋" w:eastAsia="仿宋" w:hAnsi="仿宋"/>
          <w:kern w:val="0"/>
          <w:sz w:val="28"/>
          <w:szCs w:val="28"/>
        </w:rPr>
        <w:t>1</w:t>
      </w:r>
      <w:r w:rsidRPr="0037269E">
        <w:rPr>
          <w:rFonts w:ascii="仿宋" w:eastAsia="仿宋" w:hAnsi="仿宋" w:hint="eastAsia"/>
          <w:kern w:val="0"/>
          <w:sz w:val="28"/>
          <w:szCs w:val="28"/>
        </w:rPr>
        <w:t>、以上申报材料均一式</w:t>
      </w:r>
      <w:r>
        <w:rPr>
          <w:rFonts w:ascii="仿宋" w:eastAsia="仿宋" w:hAnsi="仿宋" w:hint="eastAsia"/>
          <w:kern w:val="0"/>
          <w:sz w:val="28"/>
          <w:szCs w:val="28"/>
        </w:rPr>
        <w:t>二</w:t>
      </w:r>
      <w:r w:rsidRPr="0037269E">
        <w:rPr>
          <w:rFonts w:ascii="仿宋" w:eastAsia="仿宋" w:hAnsi="仿宋" w:hint="eastAsia"/>
          <w:kern w:val="0"/>
          <w:sz w:val="28"/>
          <w:szCs w:val="28"/>
        </w:rPr>
        <w:t>份；</w:t>
      </w:r>
    </w:p>
    <w:p w:rsidR="000F417F" w:rsidRPr="0037269E" w:rsidRDefault="000F417F" w:rsidP="00A706B9">
      <w:pPr>
        <w:widowControl/>
        <w:adjustRightInd w:val="0"/>
        <w:spacing w:line="440" w:lineRule="exact"/>
        <w:ind w:firstLineChars="200" w:firstLine="31680"/>
        <w:textAlignment w:val="baseline"/>
        <w:rPr>
          <w:rFonts w:ascii="仿宋" w:eastAsia="仿宋" w:hAnsi="仿宋"/>
          <w:kern w:val="0"/>
          <w:sz w:val="28"/>
          <w:szCs w:val="28"/>
        </w:rPr>
      </w:pPr>
      <w:r w:rsidRPr="0037269E">
        <w:rPr>
          <w:rFonts w:ascii="仿宋" w:eastAsia="仿宋" w:hAnsi="仿宋"/>
          <w:kern w:val="0"/>
          <w:sz w:val="28"/>
          <w:szCs w:val="28"/>
        </w:rPr>
        <w:t>2</w:t>
      </w:r>
      <w:r w:rsidRPr="0037269E">
        <w:rPr>
          <w:rFonts w:ascii="仿宋" w:eastAsia="仿宋" w:hAnsi="仿宋" w:hint="eastAsia"/>
          <w:kern w:val="0"/>
          <w:sz w:val="28"/>
          <w:szCs w:val="28"/>
        </w:rPr>
        <w:t>、提交材料的纸张规格为</w:t>
      </w:r>
      <w:r w:rsidRPr="0037269E">
        <w:rPr>
          <w:rFonts w:ascii="仿宋" w:eastAsia="仿宋" w:hAnsi="仿宋"/>
          <w:kern w:val="0"/>
          <w:sz w:val="28"/>
          <w:szCs w:val="28"/>
        </w:rPr>
        <w:t>A4</w:t>
      </w:r>
      <w:r w:rsidRPr="0037269E">
        <w:rPr>
          <w:rFonts w:ascii="仿宋" w:eastAsia="仿宋" w:hAnsi="仿宋" w:hint="eastAsia"/>
          <w:kern w:val="0"/>
          <w:sz w:val="28"/>
          <w:szCs w:val="28"/>
        </w:rPr>
        <w:t>纸；书写均应用蓝墨、或炭素墨水；</w:t>
      </w:r>
    </w:p>
    <w:p w:rsidR="000F417F" w:rsidRPr="0037269E" w:rsidRDefault="000F417F" w:rsidP="00A706B9">
      <w:pPr>
        <w:widowControl/>
        <w:adjustRightInd w:val="0"/>
        <w:spacing w:line="440" w:lineRule="exact"/>
        <w:ind w:firstLineChars="200" w:firstLine="31680"/>
        <w:textAlignment w:val="baseline"/>
        <w:rPr>
          <w:rFonts w:ascii="仿宋" w:eastAsia="仿宋" w:hAnsi="仿宋"/>
          <w:kern w:val="0"/>
          <w:sz w:val="28"/>
          <w:szCs w:val="28"/>
        </w:rPr>
      </w:pPr>
      <w:r w:rsidRPr="0037269E">
        <w:rPr>
          <w:rFonts w:ascii="仿宋" w:eastAsia="仿宋" w:hAnsi="仿宋"/>
          <w:kern w:val="0"/>
          <w:sz w:val="28"/>
          <w:szCs w:val="28"/>
        </w:rPr>
        <w:t>3</w:t>
      </w:r>
      <w:r w:rsidRPr="0037269E">
        <w:rPr>
          <w:rFonts w:ascii="仿宋" w:eastAsia="仿宋" w:hAnsi="仿宋" w:hint="eastAsia"/>
          <w:kern w:val="0"/>
          <w:sz w:val="28"/>
          <w:szCs w:val="28"/>
        </w:rPr>
        <w:t>、申报孳息或违约金涉及多笔债权的，应当分别列明每笔债权孳息或违约金计算说明；</w:t>
      </w:r>
    </w:p>
    <w:p w:rsidR="000F417F" w:rsidRPr="0037269E" w:rsidRDefault="000F417F" w:rsidP="00A706B9">
      <w:pPr>
        <w:widowControl/>
        <w:adjustRightInd w:val="0"/>
        <w:spacing w:line="440" w:lineRule="exact"/>
        <w:ind w:firstLineChars="200" w:firstLine="31680"/>
        <w:textAlignment w:val="baseline"/>
        <w:rPr>
          <w:rFonts w:ascii="仿宋" w:eastAsia="仿宋" w:hAnsi="仿宋"/>
          <w:kern w:val="0"/>
          <w:sz w:val="28"/>
          <w:szCs w:val="28"/>
        </w:rPr>
      </w:pPr>
      <w:r w:rsidRPr="0037269E">
        <w:rPr>
          <w:rFonts w:ascii="仿宋" w:eastAsia="仿宋" w:hAnsi="仿宋"/>
          <w:kern w:val="0"/>
          <w:sz w:val="28"/>
          <w:szCs w:val="28"/>
        </w:rPr>
        <w:t>4</w:t>
      </w:r>
      <w:r w:rsidRPr="0037269E">
        <w:rPr>
          <w:rFonts w:ascii="仿宋" w:eastAsia="仿宋" w:hAnsi="仿宋" w:hint="eastAsia"/>
          <w:kern w:val="0"/>
          <w:sz w:val="28"/>
          <w:szCs w:val="28"/>
        </w:rPr>
        <w:t>、债权审核过程中，管理人需要再次审核证据原件的，申报人应根据管理人的要求提交证据原件；</w:t>
      </w:r>
    </w:p>
    <w:p w:rsidR="000F417F" w:rsidRPr="0037269E" w:rsidRDefault="000F417F" w:rsidP="00A706B9">
      <w:pPr>
        <w:widowControl/>
        <w:adjustRightInd w:val="0"/>
        <w:spacing w:line="440" w:lineRule="exact"/>
        <w:ind w:firstLineChars="200" w:firstLine="31680"/>
        <w:textAlignment w:val="baseline"/>
        <w:rPr>
          <w:rFonts w:ascii="仿宋" w:eastAsia="仿宋" w:hAnsi="仿宋"/>
          <w:kern w:val="0"/>
          <w:sz w:val="28"/>
          <w:szCs w:val="28"/>
        </w:rPr>
      </w:pPr>
      <w:r w:rsidRPr="0037269E">
        <w:rPr>
          <w:rFonts w:ascii="仿宋" w:eastAsia="仿宋" w:hAnsi="仿宋"/>
          <w:kern w:val="0"/>
          <w:sz w:val="28"/>
          <w:szCs w:val="28"/>
        </w:rPr>
        <w:t>5</w:t>
      </w:r>
      <w:r w:rsidRPr="0037269E">
        <w:rPr>
          <w:rFonts w:ascii="仿宋" w:eastAsia="仿宋" w:hAnsi="仿宋" w:hint="eastAsia"/>
          <w:kern w:val="0"/>
          <w:sz w:val="28"/>
          <w:szCs w:val="28"/>
        </w:rPr>
        <w:t>、申报时间及地点：法定工作日周一至周五上午</w:t>
      </w:r>
      <w:r w:rsidRPr="0037269E">
        <w:rPr>
          <w:rFonts w:ascii="仿宋" w:eastAsia="仿宋" w:hAnsi="仿宋"/>
          <w:kern w:val="0"/>
          <w:sz w:val="28"/>
          <w:szCs w:val="28"/>
        </w:rPr>
        <w:t>9:00</w:t>
      </w:r>
      <w:r w:rsidRPr="0037269E">
        <w:rPr>
          <w:rFonts w:ascii="仿宋" w:eastAsia="仿宋" w:hAnsi="仿宋" w:hint="eastAsia"/>
          <w:kern w:val="0"/>
          <w:sz w:val="28"/>
          <w:szCs w:val="28"/>
        </w:rPr>
        <w:t>～</w:t>
      </w:r>
      <w:r w:rsidRPr="0037269E">
        <w:rPr>
          <w:rFonts w:ascii="仿宋" w:eastAsia="仿宋" w:hAnsi="仿宋"/>
          <w:kern w:val="0"/>
          <w:sz w:val="28"/>
          <w:szCs w:val="28"/>
        </w:rPr>
        <w:t>11:30</w:t>
      </w:r>
      <w:r w:rsidRPr="0037269E">
        <w:rPr>
          <w:rFonts w:ascii="仿宋" w:eastAsia="仿宋" w:hAnsi="仿宋" w:hint="eastAsia"/>
          <w:kern w:val="0"/>
          <w:sz w:val="28"/>
          <w:szCs w:val="28"/>
        </w:rPr>
        <w:t>，下午</w:t>
      </w:r>
      <w:r w:rsidRPr="0037269E">
        <w:rPr>
          <w:rFonts w:ascii="仿宋" w:eastAsia="仿宋" w:hAnsi="仿宋"/>
          <w:kern w:val="0"/>
          <w:sz w:val="28"/>
          <w:szCs w:val="28"/>
        </w:rPr>
        <w:t>3:00</w:t>
      </w:r>
      <w:r w:rsidRPr="0037269E">
        <w:rPr>
          <w:rFonts w:ascii="仿宋" w:eastAsia="仿宋" w:hAnsi="仿宋" w:hint="eastAsia"/>
          <w:kern w:val="0"/>
          <w:sz w:val="28"/>
          <w:szCs w:val="28"/>
        </w:rPr>
        <w:t>～</w:t>
      </w:r>
      <w:r w:rsidRPr="0037269E">
        <w:rPr>
          <w:rFonts w:ascii="仿宋" w:eastAsia="仿宋" w:hAnsi="仿宋"/>
          <w:kern w:val="0"/>
          <w:sz w:val="28"/>
          <w:szCs w:val="28"/>
        </w:rPr>
        <w:t>5:00</w:t>
      </w:r>
      <w:r w:rsidRPr="0037269E">
        <w:rPr>
          <w:rFonts w:ascii="仿宋" w:eastAsia="仿宋" w:hAnsi="仿宋" w:hint="eastAsia"/>
          <w:kern w:val="0"/>
          <w:sz w:val="28"/>
          <w:szCs w:val="28"/>
        </w:rPr>
        <w:t>，浙江省绍兴市中兴中路</w:t>
      </w:r>
      <w:r w:rsidRPr="0037269E">
        <w:rPr>
          <w:rFonts w:ascii="仿宋" w:eastAsia="仿宋" w:hAnsi="仿宋"/>
          <w:kern w:val="0"/>
          <w:sz w:val="28"/>
          <w:szCs w:val="28"/>
        </w:rPr>
        <w:t>375</w:t>
      </w:r>
      <w:r w:rsidRPr="0037269E">
        <w:rPr>
          <w:rFonts w:ascii="仿宋" w:eastAsia="仿宋" w:hAnsi="仿宋" w:hint="eastAsia"/>
          <w:kern w:val="0"/>
          <w:sz w:val="28"/>
          <w:szCs w:val="28"/>
        </w:rPr>
        <w:t>号写字楼</w:t>
      </w:r>
      <w:r w:rsidRPr="0037269E">
        <w:rPr>
          <w:rFonts w:ascii="仿宋" w:eastAsia="仿宋" w:hAnsi="仿宋"/>
          <w:kern w:val="0"/>
          <w:sz w:val="28"/>
          <w:szCs w:val="28"/>
        </w:rPr>
        <w:t>B</w:t>
      </w:r>
      <w:r w:rsidRPr="0037269E">
        <w:rPr>
          <w:rFonts w:ascii="仿宋" w:eastAsia="仿宋" w:hAnsi="仿宋" w:hint="eastAsia"/>
          <w:kern w:val="0"/>
          <w:sz w:val="28"/>
          <w:szCs w:val="28"/>
        </w:rPr>
        <w:t>座</w:t>
      </w:r>
      <w:smartTag w:uri="urn:schemas-microsoft-com:office:smarttags" w:element="chmetcnv">
        <w:smartTagPr>
          <w:attr w:name="TCSC" w:val="0"/>
          <w:attr w:name="NumberType" w:val="1"/>
          <w:attr w:name="Negative" w:val="False"/>
          <w:attr w:name="HasSpace" w:val="False"/>
          <w:attr w:name="SourceValue" w:val="7"/>
          <w:attr w:name="UnitName" w:val="F"/>
        </w:smartTagPr>
        <w:r w:rsidRPr="0037269E">
          <w:rPr>
            <w:rFonts w:ascii="仿宋" w:eastAsia="仿宋" w:hAnsi="仿宋"/>
            <w:kern w:val="0"/>
            <w:sz w:val="28"/>
            <w:szCs w:val="28"/>
          </w:rPr>
          <w:t>7F</w:t>
        </w:r>
      </w:smartTag>
      <w:r w:rsidRPr="0037269E">
        <w:rPr>
          <w:rFonts w:ascii="仿宋" w:eastAsia="仿宋" w:hAnsi="仿宋" w:hint="eastAsia"/>
          <w:kern w:val="0"/>
          <w:sz w:val="28"/>
          <w:szCs w:val="28"/>
        </w:rPr>
        <w:t>，邮政编码：</w:t>
      </w:r>
      <w:r w:rsidRPr="0037269E">
        <w:rPr>
          <w:rFonts w:ascii="仿宋" w:eastAsia="仿宋" w:hAnsi="仿宋"/>
          <w:sz w:val="28"/>
          <w:szCs w:val="28"/>
        </w:rPr>
        <w:t>312000</w:t>
      </w:r>
      <w:r w:rsidRPr="0037269E">
        <w:rPr>
          <w:rFonts w:ascii="仿宋" w:eastAsia="仿宋" w:hAnsi="仿宋" w:hint="eastAsia"/>
          <w:kern w:val="0"/>
          <w:sz w:val="28"/>
          <w:szCs w:val="28"/>
        </w:rPr>
        <w:t>；</w:t>
      </w:r>
    </w:p>
    <w:p w:rsidR="000F417F" w:rsidRPr="0037269E" w:rsidRDefault="000F417F" w:rsidP="006F47A1">
      <w:pPr>
        <w:widowControl/>
        <w:adjustRightInd w:val="0"/>
        <w:spacing w:line="440" w:lineRule="exact"/>
        <w:ind w:firstLineChars="200" w:firstLine="31680"/>
        <w:textAlignment w:val="baseline"/>
        <w:rPr>
          <w:rFonts w:ascii="仿宋" w:eastAsia="仿宋" w:hAnsi="仿宋"/>
          <w:sz w:val="28"/>
          <w:szCs w:val="28"/>
        </w:rPr>
      </w:pPr>
      <w:r w:rsidRPr="0037269E">
        <w:rPr>
          <w:rFonts w:ascii="仿宋" w:eastAsia="仿宋" w:hAnsi="仿宋"/>
          <w:sz w:val="28"/>
          <w:szCs w:val="28"/>
        </w:rPr>
        <w:t>6</w:t>
      </w:r>
      <w:r w:rsidRPr="0037269E">
        <w:rPr>
          <w:rFonts w:ascii="仿宋" w:eastAsia="仿宋" w:hAnsi="仿宋" w:hint="eastAsia"/>
          <w:sz w:val="28"/>
          <w:szCs w:val="28"/>
        </w:rPr>
        <w:t>、债权申报联系人：</w:t>
      </w:r>
    </w:p>
    <w:p w:rsidR="000F417F" w:rsidRPr="0037269E" w:rsidRDefault="000F417F" w:rsidP="00A706B9">
      <w:pPr>
        <w:widowControl/>
        <w:adjustRightInd w:val="0"/>
        <w:spacing w:line="440" w:lineRule="exact"/>
        <w:ind w:firstLineChars="200" w:firstLine="31680"/>
        <w:textAlignment w:val="baseline"/>
        <w:rPr>
          <w:rFonts w:ascii="仿宋" w:eastAsia="仿宋" w:hAnsi="仿宋"/>
          <w:sz w:val="28"/>
          <w:szCs w:val="28"/>
        </w:rPr>
      </w:pPr>
      <w:r w:rsidRPr="0037269E">
        <w:rPr>
          <w:rFonts w:ascii="仿宋" w:eastAsia="仿宋" w:hAnsi="仿宋" w:hint="eastAsia"/>
          <w:sz w:val="28"/>
          <w:szCs w:val="28"/>
        </w:rPr>
        <w:t>谢益唯，联系电话：</w:t>
      </w:r>
      <w:r w:rsidRPr="0037269E">
        <w:rPr>
          <w:rFonts w:ascii="仿宋" w:eastAsia="仿宋" w:hAnsi="仿宋"/>
          <w:sz w:val="28"/>
          <w:szCs w:val="28"/>
        </w:rPr>
        <w:t>0575-88208200</w:t>
      </w:r>
      <w:r w:rsidRPr="0037269E">
        <w:rPr>
          <w:rFonts w:ascii="仿宋" w:eastAsia="仿宋" w:hAnsi="仿宋" w:hint="eastAsia"/>
          <w:sz w:val="28"/>
          <w:szCs w:val="28"/>
        </w:rPr>
        <w:t>，手机：</w:t>
      </w:r>
      <w:r w:rsidRPr="0037269E">
        <w:rPr>
          <w:rFonts w:ascii="仿宋" w:eastAsia="仿宋" w:hAnsi="仿宋"/>
          <w:sz w:val="28"/>
          <w:szCs w:val="28"/>
        </w:rPr>
        <w:t>15988222756</w:t>
      </w:r>
      <w:r w:rsidRPr="0037269E">
        <w:rPr>
          <w:rFonts w:ascii="仿宋" w:eastAsia="仿宋" w:hAnsi="仿宋" w:hint="eastAsia"/>
          <w:sz w:val="28"/>
          <w:szCs w:val="28"/>
        </w:rPr>
        <w:t>；</w:t>
      </w:r>
    </w:p>
    <w:p w:rsidR="000F417F" w:rsidRPr="0037269E" w:rsidRDefault="000F417F" w:rsidP="00A706B9">
      <w:pPr>
        <w:widowControl/>
        <w:adjustRightInd w:val="0"/>
        <w:spacing w:line="440" w:lineRule="exact"/>
        <w:ind w:firstLineChars="200" w:firstLine="31680"/>
        <w:textAlignment w:val="baseline"/>
        <w:rPr>
          <w:rFonts w:ascii="仿宋" w:eastAsia="仿宋" w:hAnsi="仿宋"/>
          <w:sz w:val="28"/>
          <w:szCs w:val="28"/>
        </w:rPr>
      </w:pPr>
      <w:r w:rsidRPr="0037269E">
        <w:rPr>
          <w:rFonts w:ascii="仿宋" w:eastAsia="仿宋" w:hAnsi="仿宋" w:hint="eastAsia"/>
          <w:sz w:val="28"/>
          <w:szCs w:val="28"/>
        </w:rPr>
        <w:t>沈</w:t>
      </w:r>
      <w:r w:rsidRPr="0037269E">
        <w:rPr>
          <w:rFonts w:ascii="仿宋" w:eastAsia="仿宋" w:hAnsi="仿宋"/>
          <w:sz w:val="28"/>
          <w:szCs w:val="28"/>
        </w:rPr>
        <w:t xml:space="preserve">  </w:t>
      </w:r>
      <w:r w:rsidRPr="0037269E">
        <w:rPr>
          <w:rFonts w:ascii="仿宋" w:eastAsia="仿宋" w:hAnsi="仿宋" w:hint="eastAsia"/>
          <w:sz w:val="28"/>
          <w:szCs w:val="28"/>
        </w:rPr>
        <w:t>洁，联系电话：</w:t>
      </w:r>
      <w:r w:rsidRPr="0037269E">
        <w:rPr>
          <w:rFonts w:ascii="仿宋" w:eastAsia="仿宋" w:hAnsi="仿宋"/>
          <w:sz w:val="28"/>
          <w:szCs w:val="28"/>
        </w:rPr>
        <w:t>0575-88087609</w:t>
      </w:r>
      <w:r w:rsidRPr="0037269E">
        <w:rPr>
          <w:rFonts w:ascii="仿宋" w:eastAsia="仿宋" w:hAnsi="仿宋" w:hint="eastAsia"/>
          <w:sz w:val="28"/>
          <w:szCs w:val="28"/>
        </w:rPr>
        <w:t>，手机：</w:t>
      </w:r>
      <w:r w:rsidRPr="0037269E">
        <w:rPr>
          <w:rFonts w:ascii="仿宋" w:eastAsia="仿宋" w:hAnsi="仿宋"/>
          <w:sz w:val="28"/>
          <w:szCs w:val="28"/>
        </w:rPr>
        <w:t>16605857191</w:t>
      </w:r>
      <w:r w:rsidRPr="0037269E">
        <w:rPr>
          <w:rFonts w:ascii="仿宋" w:eastAsia="仿宋" w:hAnsi="仿宋" w:hint="eastAsia"/>
          <w:sz w:val="28"/>
          <w:szCs w:val="28"/>
        </w:rPr>
        <w:t>。</w:t>
      </w:r>
    </w:p>
    <w:p w:rsidR="000F417F" w:rsidRPr="0037269E" w:rsidRDefault="000F417F" w:rsidP="00A706B9">
      <w:pPr>
        <w:widowControl/>
        <w:adjustRightInd w:val="0"/>
        <w:spacing w:line="440" w:lineRule="exact"/>
        <w:ind w:firstLineChars="200" w:firstLine="31680"/>
        <w:textAlignment w:val="baseline"/>
        <w:rPr>
          <w:rFonts w:ascii="仿宋" w:eastAsia="仿宋" w:hAnsi="仿宋"/>
          <w:kern w:val="0"/>
          <w:sz w:val="28"/>
          <w:szCs w:val="28"/>
        </w:rPr>
      </w:pPr>
    </w:p>
    <w:p w:rsidR="000F417F" w:rsidRPr="0037269E" w:rsidRDefault="000F417F" w:rsidP="006F47A1">
      <w:pPr>
        <w:widowControl/>
        <w:adjustRightInd w:val="0"/>
        <w:spacing w:line="440" w:lineRule="exact"/>
        <w:ind w:firstLineChars="200" w:firstLine="31680"/>
        <w:textAlignment w:val="baseline"/>
        <w:rPr>
          <w:rFonts w:ascii="仿宋" w:eastAsia="仿宋" w:hAnsi="仿宋"/>
          <w:b/>
          <w:kern w:val="0"/>
          <w:sz w:val="28"/>
          <w:szCs w:val="28"/>
        </w:rPr>
      </w:pPr>
      <w:r w:rsidRPr="0037269E">
        <w:rPr>
          <w:rFonts w:ascii="仿宋" w:eastAsia="仿宋" w:hAnsi="仿宋" w:hint="eastAsia"/>
          <w:b/>
          <w:kern w:val="0"/>
          <w:sz w:val="28"/>
          <w:szCs w:val="28"/>
        </w:rPr>
        <w:t>四、特别提醒：</w:t>
      </w:r>
    </w:p>
    <w:p w:rsidR="000F417F" w:rsidRPr="0037269E" w:rsidRDefault="000F417F" w:rsidP="006F47A1">
      <w:pPr>
        <w:widowControl/>
        <w:adjustRightInd w:val="0"/>
        <w:spacing w:line="440" w:lineRule="exact"/>
        <w:ind w:firstLineChars="200" w:firstLine="31680"/>
        <w:textAlignment w:val="baseline"/>
        <w:rPr>
          <w:rFonts w:ascii="仿宋" w:eastAsia="仿宋" w:hAnsi="仿宋"/>
          <w:kern w:val="0"/>
          <w:sz w:val="28"/>
          <w:szCs w:val="28"/>
        </w:rPr>
      </w:pPr>
      <w:r w:rsidRPr="0037269E">
        <w:rPr>
          <w:rFonts w:ascii="仿宋" w:eastAsia="仿宋" w:hAnsi="仿宋" w:hint="eastAsia"/>
          <w:kern w:val="0"/>
          <w:sz w:val="28"/>
          <w:szCs w:val="28"/>
        </w:rPr>
        <w:t>有关申报资料可在管理人网站</w:t>
      </w:r>
      <w:bookmarkStart w:id="1" w:name="_Hlt457638147"/>
      <w:r w:rsidRPr="0037269E">
        <w:rPr>
          <w:rFonts w:ascii="仿宋" w:eastAsia="仿宋" w:hAnsi="仿宋"/>
          <w:kern w:val="0"/>
          <w:sz w:val="28"/>
          <w:szCs w:val="28"/>
        </w:rPr>
        <w:t>http://</w:t>
      </w:r>
      <w:hyperlink r:id="rId6" w:history="1">
        <w:r w:rsidRPr="0037269E">
          <w:rPr>
            <w:rStyle w:val="Hyperlink"/>
            <w:rFonts w:ascii="仿宋" w:eastAsia="仿宋" w:hAnsi="仿宋"/>
            <w:color w:val="auto"/>
            <w:kern w:val="0"/>
            <w:sz w:val="28"/>
            <w:szCs w:val="28"/>
            <w:u w:val="none"/>
          </w:rPr>
          <w:t>www.zjdagong.com</w:t>
        </w:r>
      </w:hyperlink>
      <w:bookmarkEnd w:id="1"/>
      <w:r w:rsidRPr="0037269E">
        <w:rPr>
          <w:rFonts w:ascii="仿宋" w:eastAsia="仿宋" w:hAnsi="仿宋" w:hint="eastAsia"/>
          <w:kern w:val="0"/>
          <w:sz w:val="28"/>
          <w:szCs w:val="28"/>
        </w:rPr>
        <w:t>下载；有关诸暨市新城金鹰房地产开发有限公司破产清算案的相关信息，管理人也将根据实际需要通过网站、公告、电话等方式通知债权人，敬请债权人予以关注。</w:t>
      </w:r>
    </w:p>
    <w:p w:rsidR="000F417F" w:rsidRPr="0037269E" w:rsidRDefault="000F417F" w:rsidP="00A706B9">
      <w:pPr>
        <w:widowControl/>
        <w:adjustRightInd w:val="0"/>
        <w:spacing w:line="440" w:lineRule="exact"/>
        <w:ind w:firstLineChars="200" w:firstLine="31680"/>
        <w:textAlignment w:val="baseline"/>
        <w:rPr>
          <w:rFonts w:ascii="仿宋" w:eastAsia="仿宋" w:hAnsi="仿宋"/>
          <w:kern w:val="0"/>
          <w:sz w:val="28"/>
          <w:szCs w:val="28"/>
        </w:rPr>
      </w:pPr>
    </w:p>
    <w:p w:rsidR="000F417F" w:rsidRPr="0037269E" w:rsidRDefault="000F417F" w:rsidP="006F47A1">
      <w:pPr>
        <w:widowControl/>
        <w:adjustRightInd w:val="0"/>
        <w:spacing w:line="440" w:lineRule="exact"/>
        <w:ind w:firstLineChars="1100" w:firstLine="31680"/>
        <w:textAlignment w:val="baseline"/>
        <w:rPr>
          <w:rFonts w:ascii="仿宋" w:eastAsia="仿宋" w:hAnsi="仿宋"/>
          <w:kern w:val="0"/>
          <w:sz w:val="28"/>
          <w:szCs w:val="28"/>
        </w:rPr>
      </w:pPr>
      <w:r w:rsidRPr="0037269E">
        <w:rPr>
          <w:rFonts w:ascii="仿宋" w:eastAsia="仿宋" w:hAnsi="仿宋"/>
          <w:kern w:val="0"/>
          <w:sz w:val="28"/>
          <w:szCs w:val="28"/>
        </w:rPr>
        <w:t xml:space="preserve">      </w:t>
      </w:r>
    </w:p>
    <w:p w:rsidR="000F417F" w:rsidRPr="0037269E" w:rsidRDefault="000F417F" w:rsidP="006F47A1">
      <w:pPr>
        <w:widowControl/>
        <w:adjustRightInd w:val="0"/>
        <w:spacing w:line="440" w:lineRule="exact"/>
        <w:ind w:right="420" w:firstLineChars="900" w:firstLine="31680"/>
        <w:textAlignment w:val="baseline"/>
        <w:rPr>
          <w:rFonts w:ascii="仿宋" w:eastAsia="仿宋" w:hAnsi="仿宋"/>
          <w:kern w:val="0"/>
          <w:sz w:val="28"/>
          <w:szCs w:val="28"/>
        </w:rPr>
      </w:pPr>
      <w:r w:rsidRPr="0037269E">
        <w:rPr>
          <w:rFonts w:ascii="仿宋" w:eastAsia="仿宋" w:hAnsi="仿宋" w:hint="eastAsia"/>
          <w:kern w:val="0"/>
          <w:sz w:val="28"/>
          <w:szCs w:val="28"/>
        </w:rPr>
        <w:t>诸暨市新城金鹰房地产开发有限公司管理人</w:t>
      </w:r>
    </w:p>
    <w:p w:rsidR="000F417F" w:rsidRPr="0037269E" w:rsidRDefault="000F417F" w:rsidP="00133434">
      <w:pPr>
        <w:widowControl/>
        <w:adjustRightInd w:val="0"/>
        <w:spacing w:line="440" w:lineRule="exact"/>
        <w:ind w:right="560" w:firstLineChars="1700" w:firstLine="31680"/>
        <w:textAlignment w:val="baseline"/>
        <w:rPr>
          <w:rFonts w:ascii="仿宋" w:eastAsia="仿宋" w:hAnsi="仿宋"/>
          <w:sz w:val="28"/>
          <w:szCs w:val="28"/>
        </w:rPr>
      </w:pPr>
      <w:r w:rsidRPr="0037269E">
        <w:rPr>
          <w:rFonts w:ascii="仿宋" w:eastAsia="仿宋" w:hAnsi="仿宋" w:hint="eastAsia"/>
          <w:sz w:val="28"/>
          <w:szCs w:val="28"/>
        </w:rPr>
        <w:t>二○</w:t>
      </w:r>
      <w:smartTag w:uri="urn:schemas-microsoft-com:office:smarttags" w:element="chsdate">
        <w:smartTagPr>
          <w:attr w:name="IsROCDate" w:val="False"/>
          <w:attr w:name="IsLunarDate" w:val="False"/>
          <w:attr w:name="Day" w:val="16"/>
          <w:attr w:name="Month" w:val="12"/>
          <w:attr w:name="Year" w:val="2019"/>
        </w:smartTagPr>
        <w:r w:rsidRPr="0037269E">
          <w:rPr>
            <w:rFonts w:ascii="仿宋" w:eastAsia="仿宋" w:hAnsi="仿宋" w:hint="eastAsia"/>
            <w:sz w:val="28"/>
            <w:szCs w:val="28"/>
          </w:rPr>
          <w:t>一九年十二月十六日</w:t>
        </w:r>
      </w:smartTag>
    </w:p>
    <w:sectPr w:rsidR="000F417F" w:rsidRPr="0037269E" w:rsidSect="0037269E">
      <w:headerReference w:type="default" r:id="rId7"/>
      <w:pgSz w:w="11910" w:h="16840"/>
      <w:pgMar w:top="1300" w:right="1560" w:bottom="1420" w:left="1680" w:header="869" w:footer="123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17F" w:rsidRDefault="000F417F" w:rsidP="00187B5E">
      <w:r>
        <w:separator/>
      </w:r>
    </w:p>
  </w:endnote>
  <w:endnote w:type="continuationSeparator" w:id="0">
    <w:p w:rsidR="000F417F" w:rsidRDefault="000F417F" w:rsidP="00187B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w:altName w:val="Yu Gothic"/>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17F" w:rsidRDefault="000F417F" w:rsidP="00187B5E">
      <w:r>
        <w:separator/>
      </w:r>
    </w:p>
  </w:footnote>
  <w:footnote w:type="continuationSeparator" w:id="0">
    <w:p w:rsidR="000F417F" w:rsidRDefault="000F417F" w:rsidP="00187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7F" w:rsidRDefault="000F417F" w:rsidP="007B0657">
    <w:pPr>
      <w:pStyle w:val="Header"/>
      <w:tabs>
        <w:tab w:val="clear" w:pos="4153"/>
        <w:tab w:val="clear" w:pos="8306"/>
      </w:tabs>
    </w:pPr>
    <w:r>
      <w:rPr>
        <w:rFonts w:hint="eastAsia"/>
      </w:rPr>
      <w:t>诸暨市新城金鹰房地产开发有限公司破产清算案</w:t>
    </w:r>
  </w:p>
  <w:p w:rsidR="000F417F" w:rsidRDefault="000F41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B47"/>
    <w:rsid w:val="0002747C"/>
    <w:rsid w:val="00027EDA"/>
    <w:rsid w:val="0004661B"/>
    <w:rsid w:val="00070E2B"/>
    <w:rsid w:val="000B6869"/>
    <w:rsid w:val="000E0E9B"/>
    <w:rsid w:val="000E58E8"/>
    <w:rsid w:val="000F417F"/>
    <w:rsid w:val="001052AF"/>
    <w:rsid w:val="00133434"/>
    <w:rsid w:val="001548DB"/>
    <w:rsid w:val="00157392"/>
    <w:rsid w:val="00161D34"/>
    <w:rsid w:val="00187B5E"/>
    <w:rsid w:val="00192875"/>
    <w:rsid w:val="00197BBD"/>
    <w:rsid w:val="001F02B6"/>
    <w:rsid w:val="001F1940"/>
    <w:rsid w:val="001F71D6"/>
    <w:rsid w:val="00200594"/>
    <w:rsid w:val="00205FA8"/>
    <w:rsid w:val="002215E4"/>
    <w:rsid w:val="00284990"/>
    <w:rsid w:val="00291A33"/>
    <w:rsid w:val="002B561B"/>
    <w:rsid w:val="002C430B"/>
    <w:rsid w:val="002C4CE8"/>
    <w:rsid w:val="002D11E4"/>
    <w:rsid w:val="002E524C"/>
    <w:rsid w:val="002F23DD"/>
    <w:rsid w:val="003045AD"/>
    <w:rsid w:val="0032302C"/>
    <w:rsid w:val="00355F38"/>
    <w:rsid w:val="00371648"/>
    <w:rsid w:val="0037269E"/>
    <w:rsid w:val="00381907"/>
    <w:rsid w:val="003907C5"/>
    <w:rsid w:val="0039538A"/>
    <w:rsid w:val="00396DC9"/>
    <w:rsid w:val="003A1EC6"/>
    <w:rsid w:val="003B0D7B"/>
    <w:rsid w:val="003B38C3"/>
    <w:rsid w:val="003C74D7"/>
    <w:rsid w:val="003D0C74"/>
    <w:rsid w:val="003D7789"/>
    <w:rsid w:val="003D7B6E"/>
    <w:rsid w:val="003E1229"/>
    <w:rsid w:val="003E5D12"/>
    <w:rsid w:val="003F3F50"/>
    <w:rsid w:val="00411E17"/>
    <w:rsid w:val="00422A9D"/>
    <w:rsid w:val="00472151"/>
    <w:rsid w:val="0047484D"/>
    <w:rsid w:val="00490379"/>
    <w:rsid w:val="004A057D"/>
    <w:rsid w:val="004E0B0B"/>
    <w:rsid w:val="004E31F6"/>
    <w:rsid w:val="004F1BAD"/>
    <w:rsid w:val="00537FB0"/>
    <w:rsid w:val="005464A2"/>
    <w:rsid w:val="00547A5F"/>
    <w:rsid w:val="00557B74"/>
    <w:rsid w:val="00565345"/>
    <w:rsid w:val="00574954"/>
    <w:rsid w:val="005909C2"/>
    <w:rsid w:val="0059164F"/>
    <w:rsid w:val="005A1135"/>
    <w:rsid w:val="005A11FA"/>
    <w:rsid w:val="005D64F8"/>
    <w:rsid w:val="005E0855"/>
    <w:rsid w:val="00611CD0"/>
    <w:rsid w:val="0062436E"/>
    <w:rsid w:val="0067477D"/>
    <w:rsid w:val="006D6A7E"/>
    <w:rsid w:val="006D780E"/>
    <w:rsid w:val="006E0865"/>
    <w:rsid w:val="006F29AF"/>
    <w:rsid w:val="006F47A1"/>
    <w:rsid w:val="00736EAD"/>
    <w:rsid w:val="00754750"/>
    <w:rsid w:val="007707AC"/>
    <w:rsid w:val="00782580"/>
    <w:rsid w:val="00797F76"/>
    <w:rsid w:val="007B0657"/>
    <w:rsid w:val="007E6E75"/>
    <w:rsid w:val="007E7F9E"/>
    <w:rsid w:val="007F7F94"/>
    <w:rsid w:val="00800161"/>
    <w:rsid w:val="00811040"/>
    <w:rsid w:val="0082155B"/>
    <w:rsid w:val="00834797"/>
    <w:rsid w:val="00847D16"/>
    <w:rsid w:val="008546B5"/>
    <w:rsid w:val="00854C61"/>
    <w:rsid w:val="008642C8"/>
    <w:rsid w:val="00873B98"/>
    <w:rsid w:val="00877B47"/>
    <w:rsid w:val="008A0BF1"/>
    <w:rsid w:val="008D3C8C"/>
    <w:rsid w:val="00902532"/>
    <w:rsid w:val="00913F1A"/>
    <w:rsid w:val="00916C40"/>
    <w:rsid w:val="009175D6"/>
    <w:rsid w:val="0092526F"/>
    <w:rsid w:val="0093062D"/>
    <w:rsid w:val="00954755"/>
    <w:rsid w:val="009769DD"/>
    <w:rsid w:val="00977B9D"/>
    <w:rsid w:val="009817B1"/>
    <w:rsid w:val="00991B13"/>
    <w:rsid w:val="009A50A0"/>
    <w:rsid w:val="009C0344"/>
    <w:rsid w:val="009C137D"/>
    <w:rsid w:val="009E1E20"/>
    <w:rsid w:val="009F1622"/>
    <w:rsid w:val="00A151D9"/>
    <w:rsid w:val="00A34392"/>
    <w:rsid w:val="00A35A96"/>
    <w:rsid w:val="00A706B9"/>
    <w:rsid w:val="00A86579"/>
    <w:rsid w:val="00A914C2"/>
    <w:rsid w:val="00AB046E"/>
    <w:rsid w:val="00AD1F11"/>
    <w:rsid w:val="00AE3C84"/>
    <w:rsid w:val="00AE639B"/>
    <w:rsid w:val="00AE66C8"/>
    <w:rsid w:val="00B45E40"/>
    <w:rsid w:val="00B94288"/>
    <w:rsid w:val="00BA2E3C"/>
    <w:rsid w:val="00BB7716"/>
    <w:rsid w:val="00BC0723"/>
    <w:rsid w:val="00BE684E"/>
    <w:rsid w:val="00BF6D24"/>
    <w:rsid w:val="00C30715"/>
    <w:rsid w:val="00C54595"/>
    <w:rsid w:val="00C96596"/>
    <w:rsid w:val="00CA0D4D"/>
    <w:rsid w:val="00CA3466"/>
    <w:rsid w:val="00CC01A8"/>
    <w:rsid w:val="00D13A3A"/>
    <w:rsid w:val="00D57230"/>
    <w:rsid w:val="00DA010B"/>
    <w:rsid w:val="00DD174B"/>
    <w:rsid w:val="00DD5F33"/>
    <w:rsid w:val="00DD6A7B"/>
    <w:rsid w:val="00DF08B8"/>
    <w:rsid w:val="00E000D4"/>
    <w:rsid w:val="00E1332C"/>
    <w:rsid w:val="00E42F11"/>
    <w:rsid w:val="00E54B20"/>
    <w:rsid w:val="00E636E6"/>
    <w:rsid w:val="00E64A0A"/>
    <w:rsid w:val="00E674BF"/>
    <w:rsid w:val="00E71A91"/>
    <w:rsid w:val="00EA5035"/>
    <w:rsid w:val="00EB07B6"/>
    <w:rsid w:val="00EE5616"/>
    <w:rsid w:val="00F41B29"/>
    <w:rsid w:val="00F45A5C"/>
    <w:rsid w:val="00F467E2"/>
    <w:rsid w:val="00F51C7C"/>
    <w:rsid w:val="00F62680"/>
    <w:rsid w:val="00F64173"/>
    <w:rsid w:val="00F76537"/>
    <w:rsid w:val="00F96146"/>
    <w:rsid w:val="09BB1F44"/>
    <w:rsid w:val="10BC32E1"/>
    <w:rsid w:val="254C304A"/>
    <w:rsid w:val="2D3C7402"/>
    <w:rsid w:val="30D76ACD"/>
    <w:rsid w:val="45AB33D4"/>
    <w:rsid w:val="46D25A98"/>
    <w:rsid w:val="507C1CF8"/>
    <w:rsid w:val="52485ED4"/>
    <w:rsid w:val="56FF08B2"/>
    <w:rsid w:val="794612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B5E"/>
    <w:pPr>
      <w:widowControl w:val="0"/>
      <w:jc w:val="both"/>
    </w:pPr>
    <w:rPr>
      <w:rFonts w:ascii="Times New Roman" w:hAnsi="Times New Roman"/>
      <w:szCs w:val="20"/>
    </w:rPr>
  </w:style>
  <w:style w:type="paragraph" w:styleId="Heading1">
    <w:name w:val="heading 1"/>
    <w:basedOn w:val="Normal"/>
    <w:link w:val="Heading1Char"/>
    <w:uiPriority w:val="99"/>
    <w:qFormat/>
    <w:rsid w:val="0037269E"/>
    <w:pPr>
      <w:autoSpaceDE w:val="0"/>
      <w:autoSpaceDN w:val="0"/>
      <w:ind w:left="139"/>
      <w:jc w:val="left"/>
      <w:outlineLvl w:val="0"/>
    </w:pPr>
    <w:rPr>
      <w:rFonts w:ascii="Heiti SC" w:eastAsia="Heiti SC" w:hAnsi="Heiti SC" w:cs="Heiti SC"/>
      <w:b/>
      <w:bCs/>
      <w:kern w:val="0"/>
      <w:sz w:val="31"/>
      <w:szCs w:val="31"/>
      <w:lang w:eastAsia="en-US"/>
    </w:rPr>
  </w:style>
  <w:style w:type="paragraph" w:styleId="Heading2">
    <w:name w:val="heading 2"/>
    <w:basedOn w:val="Normal"/>
    <w:link w:val="Heading2Char"/>
    <w:uiPriority w:val="99"/>
    <w:qFormat/>
    <w:rsid w:val="0037269E"/>
    <w:pPr>
      <w:autoSpaceDE w:val="0"/>
      <w:autoSpaceDN w:val="0"/>
      <w:ind w:left="859"/>
      <w:jc w:val="left"/>
      <w:outlineLvl w:val="1"/>
    </w:pPr>
    <w:rPr>
      <w:rFonts w:ascii="Heiti SC" w:eastAsia="Heiti SC" w:hAnsi="Heiti SC" w:cs="Heiti SC"/>
      <w:b/>
      <w:bCs/>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69E"/>
    <w:rPr>
      <w:rFonts w:ascii="Heiti SC" w:eastAsia="Heiti SC" w:hAnsi="Heiti SC" w:cs="Heiti SC"/>
      <w:b/>
      <w:bCs/>
      <w:sz w:val="31"/>
      <w:szCs w:val="31"/>
      <w:lang w:eastAsia="en-US"/>
    </w:rPr>
  </w:style>
  <w:style w:type="character" w:customStyle="1" w:styleId="Heading2Char">
    <w:name w:val="Heading 2 Char"/>
    <w:basedOn w:val="DefaultParagraphFont"/>
    <w:link w:val="Heading2"/>
    <w:uiPriority w:val="99"/>
    <w:locked/>
    <w:rsid w:val="0037269E"/>
    <w:rPr>
      <w:rFonts w:ascii="Heiti SC" w:eastAsia="Heiti SC" w:hAnsi="Heiti SC" w:cs="Heiti SC"/>
      <w:b/>
      <w:bCs/>
      <w:sz w:val="24"/>
      <w:szCs w:val="24"/>
      <w:lang w:eastAsia="en-US"/>
    </w:rPr>
  </w:style>
  <w:style w:type="paragraph" w:styleId="CommentText">
    <w:name w:val="annotation text"/>
    <w:basedOn w:val="Normal"/>
    <w:link w:val="CommentTextChar"/>
    <w:uiPriority w:val="99"/>
    <w:semiHidden/>
    <w:rsid w:val="00187B5E"/>
    <w:pPr>
      <w:jc w:val="left"/>
    </w:pPr>
  </w:style>
  <w:style w:type="character" w:customStyle="1" w:styleId="CommentTextChar">
    <w:name w:val="Comment Text Char"/>
    <w:basedOn w:val="DefaultParagraphFont"/>
    <w:link w:val="CommentText"/>
    <w:uiPriority w:val="99"/>
    <w:semiHidden/>
    <w:locked/>
    <w:rsid w:val="00187B5E"/>
    <w:rPr>
      <w:rFonts w:ascii="Times New Roman" w:eastAsia="宋体" w:hAnsi="Times New Roman" w:cs="Times New Roman"/>
      <w:sz w:val="20"/>
      <w:szCs w:val="20"/>
    </w:rPr>
  </w:style>
  <w:style w:type="paragraph" w:styleId="BalloonText">
    <w:name w:val="Balloon Text"/>
    <w:basedOn w:val="Normal"/>
    <w:link w:val="BalloonTextChar"/>
    <w:uiPriority w:val="99"/>
    <w:semiHidden/>
    <w:rsid w:val="00187B5E"/>
    <w:rPr>
      <w:sz w:val="18"/>
      <w:szCs w:val="18"/>
    </w:rPr>
  </w:style>
  <w:style w:type="character" w:customStyle="1" w:styleId="BalloonTextChar">
    <w:name w:val="Balloon Text Char"/>
    <w:basedOn w:val="DefaultParagraphFont"/>
    <w:link w:val="BalloonText"/>
    <w:uiPriority w:val="99"/>
    <w:semiHidden/>
    <w:locked/>
    <w:rsid w:val="00187B5E"/>
    <w:rPr>
      <w:rFonts w:ascii="Times New Roman" w:eastAsia="宋体" w:hAnsi="Times New Roman" w:cs="Times New Roman"/>
      <w:sz w:val="18"/>
      <w:szCs w:val="18"/>
    </w:rPr>
  </w:style>
  <w:style w:type="paragraph" w:styleId="Footer">
    <w:name w:val="footer"/>
    <w:basedOn w:val="Normal"/>
    <w:link w:val="FooterChar"/>
    <w:uiPriority w:val="99"/>
    <w:rsid w:val="00187B5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87B5E"/>
    <w:rPr>
      <w:rFonts w:ascii="Times New Roman" w:eastAsia="宋体" w:hAnsi="Times New Roman" w:cs="Times New Roman"/>
      <w:sz w:val="18"/>
      <w:szCs w:val="18"/>
    </w:rPr>
  </w:style>
  <w:style w:type="paragraph" w:styleId="Header">
    <w:name w:val="header"/>
    <w:basedOn w:val="Normal"/>
    <w:link w:val="HeaderChar"/>
    <w:uiPriority w:val="99"/>
    <w:rsid w:val="00187B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87B5E"/>
    <w:rPr>
      <w:rFonts w:ascii="Times New Roman" w:eastAsia="宋体" w:hAnsi="Times New Roman" w:cs="Times New Roman"/>
      <w:sz w:val="18"/>
      <w:szCs w:val="18"/>
    </w:rPr>
  </w:style>
  <w:style w:type="paragraph" w:styleId="CommentSubject">
    <w:name w:val="annotation subject"/>
    <w:basedOn w:val="CommentText"/>
    <w:next w:val="CommentText"/>
    <w:link w:val="CommentSubjectChar"/>
    <w:uiPriority w:val="99"/>
    <w:semiHidden/>
    <w:rsid w:val="00187B5E"/>
    <w:rPr>
      <w:b/>
      <w:bCs/>
    </w:rPr>
  </w:style>
  <w:style w:type="character" w:customStyle="1" w:styleId="CommentSubjectChar">
    <w:name w:val="Comment Subject Char"/>
    <w:basedOn w:val="CommentTextChar"/>
    <w:link w:val="CommentSubject"/>
    <w:uiPriority w:val="99"/>
    <w:semiHidden/>
    <w:locked/>
    <w:rsid w:val="00187B5E"/>
    <w:rPr>
      <w:b/>
      <w:bCs/>
    </w:rPr>
  </w:style>
  <w:style w:type="character" w:styleId="Hyperlink">
    <w:name w:val="Hyperlink"/>
    <w:basedOn w:val="DefaultParagraphFont"/>
    <w:uiPriority w:val="99"/>
    <w:rsid w:val="00187B5E"/>
    <w:rPr>
      <w:rFonts w:cs="Times New Roman"/>
      <w:color w:val="0000FF"/>
      <w:u w:val="single"/>
    </w:rPr>
  </w:style>
  <w:style w:type="character" w:styleId="CommentReference">
    <w:name w:val="annotation reference"/>
    <w:basedOn w:val="DefaultParagraphFont"/>
    <w:uiPriority w:val="99"/>
    <w:semiHidden/>
    <w:rsid w:val="00187B5E"/>
    <w:rPr>
      <w:rFonts w:cs="Times New Roman"/>
      <w:sz w:val="21"/>
      <w:szCs w:val="21"/>
    </w:rPr>
  </w:style>
  <w:style w:type="paragraph" w:styleId="ListParagraph">
    <w:name w:val="List Paragraph"/>
    <w:basedOn w:val="Normal"/>
    <w:uiPriority w:val="99"/>
    <w:qFormat/>
    <w:rsid w:val="00187B5E"/>
    <w:pPr>
      <w:ind w:firstLineChars="200" w:firstLine="420"/>
    </w:pPr>
  </w:style>
  <w:style w:type="paragraph" w:styleId="Date">
    <w:name w:val="Date"/>
    <w:basedOn w:val="Normal"/>
    <w:next w:val="Normal"/>
    <w:link w:val="DateChar"/>
    <w:uiPriority w:val="99"/>
    <w:semiHidden/>
    <w:rsid w:val="0037269E"/>
    <w:pPr>
      <w:ind w:leftChars="2500" w:left="100"/>
    </w:pPr>
  </w:style>
  <w:style w:type="character" w:customStyle="1" w:styleId="DateChar">
    <w:name w:val="Date Char"/>
    <w:basedOn w:val="DefaultParagraphFont"/>
    <w:link w:val="Date"/>
    <w:uiPriority w:val="99"/>
    <w:semiHidden/>
    <w:locked/>
    <w:rsid w:val="0037269E"/>
    <w:rPr>
      <w:rFonts w:ascii="Times New Roman" w:eastAsia="宋体" w:hAnsi="Times New Roman" w:cs="Times New Roman"/>
      <w:kern w:val="2"/>
      <w:sz w:val="21"/>
    </w:rPr>
  </w:style>
  <w:style w:type="paragraph" w:styleId="BodyText">
    <w:name w:val="Body Text"/>
    <w:basedOn w:val="Normal"/>
    <w:link w:val="BodyTextChar"/>
    <w:uiPriority w:val="99"/>
    <w:rsid w:val="0037269E"/>
    <w:pPr>
      <w:autoSpaceDE w:val="0"/>
      <w:autoSpaceDN w:val="0"/>
      <w:jc w:val="left"/>
    </w:pPr>
    <w:rPr>
      <w:rFonts w:ascii="Arial Unicode MS" w:hAnsi="Arial Unicode MS" w:cs="Arial Unicode MS"/>
      <w:kern w:val="0"/>
      <w:sz w:val="24"/>
      <w:szCs w:val="24"/>
      <w:u w:val="single" w:color="000000"/>
      <w:lang w:eastAsia="en-US"/>
    </w:rPr>
  </w:style>
  <w:style w:type="character" w:customStyle="1" w:styleId="BodyTextChar">
    <w:name w:val="Body Text Char"/>
    <w:basedOn w:val="DefaultParagraphFont"/>
    <w:link w:val="BodyText"/>
    <w:uiPriority w:val="99"/>
    <w:locked/>
    <w:rsid w:val="0037269E"/>
    <w:rPr>
      <w:rFonts w:ascii="Arial Unicode MS" w:eastAsia="Times New Roman" w:hAnsi="Arial Unicode MS" w:cs="Arial Unicode MS"/>
      <w:sz w:val="24"/>
      <w:szCs w:val="24"/>
      <w:u w:val="single" w:color="00000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dago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292</Words>
  <Characters>1665</Characters>
  <Application>Microsoft Office Outlook</Application>
  <DocSecurity>0</DocSecurity>
  <Lines>0</Lines>
  <Paragraphs>0</Paragraphs>
  <ScaleCrop>false</ScaleCrop>
  <Company>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马健</dc:creator>
  <cp:keywords/>
  <dc:description/>
  <cp:lastModifiedBy>UUS</cp:lastModifiedBy>
  <cp:revision>42</cp:revision>
  <dcterms:created xsi:type="dcterms:W3CDTF">2018-04-08T07:44:00Z</dcterms:created>
  <dcterms:modified xsi:type="dcterms:W3CDTF">2019-12-25T02:28:00Z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